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3B02" w14:textId="77777777" w:rsidR="00A82651" w:rsidRPr="00541AE8" w:rsidRDefault="00A82651" w:rsidP="00F27647">
      <w:pPr>
        <w:pStyle w:val="NoSpacing"/>
        <w:rPr>
          <w:rFonts w:ascii="Arial" w:hAnsi="Arial" w:cs="Arial"/>
          <w:b/>
          <w:sz w:val="16"/>
          <w:szCs w:val="16"/>
        </w:rPr>
      </w:pPr>
    </w:p>
    <w:p w14:paraId="4861672F" w14:textId="5622E231"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14:paraId="298BFC18" w14:textId="77777777" w:rsidTr="002F1EF9">
        <w:trPr>
          <w:trHeight w:hRule="exact" w:val="432"/>
        </w:trPr>
        <w:tc>
          <w:tcPr>
            <w:tcW w:w="5454" w:type="dxa"/>
            <w:shd w:val="clear" w:color="auto" w:fill="auto"/>
          </w:tcPr>
          <w:p w14:paraId="5BC06005"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7E3099DF"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14:paraId="1203F9AD" w14:textId="77777777" w:rsidTr="002F1EF9">
        <w:trPr>
          <w:trHeight w:hRule="exact" w:val="432"/>
        </w:trPr>
        <w:tc>
          <w:tcPr>
            <w:tcW w:w="5454" w:type="dxa"/>
            <w:shd w:val="clear" w:color="auto" w:fill="auto"/>
          </w:tcPr>
          <w:p w14:paraId="7A52F6C3"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14:paraId="5BD19312"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0621588" w14:textId="77777777" w:rsidTr="002F1EF9">
        <w:trPr>
          <w:trHeight w:hRule="exact" w:val="432"/>
        </w:trPr>
        <w:tc>
          <w:tcPr>
            <w:tcW w:w="5454" w:type="dxa"/>
            <w:shd w:val="clear" w:color="auto" w:fill="auto"/>
          </w:tcPr>
          <w:p w14:paraId="3D8E170C"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14:paraId="0F16FFDA"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14:paraId="4428B814" w14:textId="77777777" w:rsidTr="002F1EF9">
        <w:trPr>
          <w:trHeight w:hRule="exact" w:val="432"/>
        </w:trPr>
        <w:tc>
          <w:tcPr>
            <w:tcW w:w="5454" w:type="dxa"/>
            <w:shd w:val="clear" w:color="auto" w:fill="auto"/>
          </w:tcPr>
          <w:p w14:paraId="4DE0B2E2"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403B75F3" w14:textId="77777777"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14:paraId="692AB812" w14:textId="77777777" w:rsidR="00F27647" w:rsidRDefault="00F27647" w:rsidP="00541AE8">
      <w:pPr>
        <w:pStyle w:val="Heading1"/>
        <w:numPr>
          <w:ilvl w:val="0"/>
          <w:numId w:val="18"/>
        </w:numPr>
        <w:tabs>
          <w:tab w:val="left" w:pos="180"/>
        </w:tabs>
        <w:spacing w:before="160"/>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14:paraId="26E47E74" w14:textId="77777777" w:rsidR="001968DA" w:rsidRPr="00A82651" w:rsidRDefault="001968DA" w:rsidP="001968DA">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14:paraId="37F1E57C" w14:textId="77777777" w:rsidTr="00847018">
        <w:trPr>
          <w:jc w:val="center"/>
        </w:trPr>
        <w:tc>
          <w:tcPr>
            <w:tcW w:w="1165" w:type="dxa"/>
            <w:shd w:val="clear" w:color="auto" w:fill="BFBFBF"/>
          </w:tcPr>
          <w:p w14:paraId="26D401E8"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14:paraId="2E59EBFC"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4ABF000F"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1C720D4D"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5E75123F"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4C49DB78"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4875699A"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5B611F12"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E12FF8" w:rsidRPr="00F27647" w14:paraId="3110BE7C" w14:textId="77777777" w:rsidTr="00847018">
        <w:trPr>
          <w:trHeight w:val="360"/>
          <w:jc w:val="center"/>
        </w:trPr>
        <w:tc>
          <w:tcPr>
            <w:tcW w:w="1165" w:type="dxa"/>
          </w:tcPr>
          <w:p w14:paraId="530EBDD9" w14:textId="1C7D12C0"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t>ECO 526</w:t>
            </w:r>
          </w:p>
        </w:tc>
        <w:tc>
          <w:tcPr>
            <w:tcW w:w="3070" w:type="dxa"/>
          </w:tcPr>
          <w:p w14:paraId="77960D5D" w14:textId="05451F67" w:rsidR="00E12FF8" w:rsidRPr="00F27647" w:rsidRDefault="00E12FF8" w:rsidP="00E12FF8">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14:paraId="528B9954" w14:textId="47D2691E"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085FEC3" w14:textId="6E176E4D"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F8B511D" w14:textId="13EF67FA"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EB389F1" w14:textId="627499CA"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8BFDC89" w14:textId="2E3CCE86"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37C4284" w14:textId="6DCBB2FC"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E12FF8" w:rsidRPr="00F27647" w14:paraId="3E84B299" w14:textId="77777777" w:rsidTr="00847018">
        <w:trPr>
          <w:trHeight w:val="360"/>
          <w:jc w:val="center"/>
        </w:trPr>
        <w:tc>
          <w:tcPr>
            <w:tcW w:w="1165" w:type="dxa"/>
          </w:tcPr>
          <w:p w14:paraId="55FD87C2"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t>ENV 591</w:t>
            </w:r>
          </w:p>
        </w:tc>
        <w:tc>
          <w:tcPr>
            <w:tcW w:w="3070" w:type="dxa"/>
          </w:tcPr>
          <w:p w14:paraId="7A4E02C7" w14:textId="77777777" w:rsidR="00E12FF8" w:rsidRPr="00F27647" w:rsidRDefault="00E12FF8" w:rsidP="00E12FF8">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14:paraId="1DCD7C50"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F26D1D1"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F4C2714"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783F052"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BA7739F"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720B81EF"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E12FF8" w:rsidRPr="00F27647" w14:paraId="72B50306" w14:textId="77777777" w:rsidTr="00847018">
        <w:trPr>
          <w:trHeight w:val="360"/>
          <w:jc w:val="center"/>
        </w:trPr>
        <w:tc>
          <w:tcPr>
            <w:tcW w:w="1165" w:type="dxa"/>
          </w:tcPr>
          <w:p w14:paraId="03C46C54" w14:textId="70D50EF4" w:rsidR="00E12FF8" w:rsidRPr="00F27647" w:rsidRDefault="00E12FF8" w:rsidP="00E12FF8">
            <w:pPr>
              <w:spacing w:before="60" w:after="60"/>
              <w:jc w:val="center"/>
              <w:rPr>
                <w:rFonts w:ascii="Arial" w:hAnsi="Arial" w:cs="Arial"/>
                <w:sz w:val="20"/>
                <w:szCs w:val="20"/>
              </w:rPr>
            </w:pPr>
            <w:r>
              <w:rPr>
                <w:rFonts w:ascii="Arial" w:hAnsi="Arial" w:cs="Arial"/>
                <w:sz w:val="20"/>
                <w:szCs w:val="20"/>
              </w:rPr>
              <w:t>EES</w:t>
            </w:r>
            <w:r w:rsidRPr="00F27647">
              <w:rPr>
                <w:rFonts w:ascii="Arial" w:hAnsi="Arial" w:cs="Arial"/>
                <w:sz w:val="20"/>
                <w:szCs w:val="20"/>
              </w:rPr>
              <w:t xml:space="preserve"> 595</w:t>
            </w:r>
          </w:p>
        </w:tc>
        <w:tc>
          <w:tcPr>
            <w:tcW w:w="3070" w:type="dxa"/>
          </w:tcPr>
          <w:p w14:paraId="217C96B4" w14:textId="77777777" w:rsidR="00E12FF8" w:rsidRPr="00F27647" w:rsidRDefault="00E12FF8" w:rsidP="00E12FF8">
            <w:pPr>
              <w:spacing w:before="60" w:after="60"/>
              <w:rPr>
                <w:rFonts w:ascii="Arial" w:hAnsi="Arial" w:cs="Arial"/>
                <w:sz w:val="20"/>
                <w:szCs w:val="20"/>
              </w:rPr>
            </w:pPr>
            <w:r>
              <w:rPr>
                <w:rFonts w:ascii="Arial" w:hAnsi="Arial" w:cs="Arial"/>
                <w:sz w:val="20"/>
                <w:szCs w:val="20"/>
              </w:rPr>
              <w:t>Global</w:t>
            </w:r>
            <w:r w:rsidRPr="00F27647">
              <w:rPr>
                <w:rFonts w:ascii="Arial" w:hAnsi="Arial" w:cs="Arial"/>
                <w:sz w:val="20"/>
                <w:szCs w:val="20"/>
              </w:rPr>
              <w:t xml:space="preserve"> Climate Change</w:t>
            </w:r>
          </w:p>
        </w:tc>
        <w:tc>
          <w:tcPr>
            <w:tcW w:w="1461" w:type="dxa"/>
            <w:vAlign w:val="center"/>
          </w:tcPr>
          <w:p w14:paraId="43AE361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D5E84ED"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E1E26C6"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5C28059"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71C2D170"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9E9A03C"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E12FF8" w:rsidRPr="00F27647" w14:paraId="44D0AF56" w14:textId="77777777" w:rsidTr="00847018">
        <w:trPr>
          <w:trHeight w:val="360"/>
          <w:jc w:val="center"/>
        </w:trPr>
        <w:tc>
          <w:tcPr>
            <w:tcW w:w="1165" w:type="dxa"/>
          </w:tcPr>
          <w:p w14:paraId="2541E63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t>ENV 675</w:t>
            </w:r>
          </w:p>
        </w:tc>
        <w:tc>
          <w:tcPr>
            <w:tcW w:w="3070" w:type="dxa"/>
          </w:tcPr>
          <w:p w14:paraId="6C2A3262" w14:textId="77777777" w:rsidR="00E12FF8" w:rsidRPr="00F27647" w:rsidRDefault="00E12FF8" w:rsidP="00E12FF8">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29DBC859"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FA1C3CA"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BE104D6"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283414F"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06D5D0D"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E977E2E"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E12FF8" w:rsidRPr="00F27647" w14:paraId="0BD2E77D" w14:textId="77777777" w:rsidTr="00847018">
        <w:trPr>
          <w:trHeight w:val="360"/>
          <w:jc w:val="center"/>
        </w:trPr>
        <w:tc>
          <w:tcPr>
            <w:tcW w:w="1165" w:type="dxa"/>
          </w:tcPr>
          <w:p w14:paraId="14E33D34"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t>ENV 675</w:t>
            </w:r>
          </w:p>
        </w:tc>
        <w:tc>
          <w:tcPr>
            <w:tcW w:w="3070" w:type="dxa"/>
          </w:tcPr>
          <w:p w14:paraId="6CAFA7E3" w14:textId="77777777" w:rsidR="00E12FF8" w:rsidRPr="00F27647" w:rsidRDefault="00E12FF8" w:rsidP="00E12FF8">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29C8B1E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135E40FE"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1F001BA"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F7F11E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8DF1394"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40FED8E0"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E12FF8" w:rsidRPr="00F27647" w14:paraId="5AF3B889" w14:textId="77777777" w:rsidTr="00847018">
        <w:trPr>
          <w:trHeight w:val="360"/>
          <w:jc w:val="center"/>
        </w:trPr>
        <w:tc>
          <w:tcPr>
            <w:tcW w:w="1165" w:type="dxa"/>
          </w:tcPr>
          <w:p w14:paraId="35075F48"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t>ENV 675</w:t>
            </w:r>
          </w:p>
        </w:tc>
        <w:tc>
          <w:tcPr>
            <w:tcW w:w="3070" w:type="dxa"/>
          </w:tcPr>
          <w:p w14:paraId="76DF21D2" w14:textId="77777777" w:rsidR="00E12FF8" w:rsidRPr="00F27647" w:rsidRDefault="00E12FF8" w:rsidP="00E12FF8">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69217F3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51AE3B5"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39E7876"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1801B4F"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AA49ABE"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7D113DB" w14:textId="77777777" w:rsidR="00E12FF8" w:rsidRPr="00F27647" w:rsidRDefault="00E12FF8" w:rsidP="00E12FF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262920CD" w14:textId="77777777" w:rsidR="00F27647" w:rsidRPr="006E436F" w:rsidRDefault="00F27647" w:rsidP="00CD63DE">
      <w:pPr>
        <w:pStyle w:val="NoSpacing"/>
        <w:rPr>
          <w:rFonts w:ascii="Arial" w:hAnsi="Arial" w:cs="Arial"/>
          <w:sz w:val="20"/>
          <w:szCs w:val="20"/>
        </w:rPr>
      </w:pPr>
    </w:p>
    <w:p w14:paraId="63DC6C30" w14:textId="77777777" w:rsidR="000E3A6C"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w:t>
      </w:r>
    </w:p>
    <w:p w14:paraId="12DC1C96" w14:textId="79561554" w:rsidR="00F27647" w:rsidRDefault="00F27647" w:rsidP="000E3A6C">
      <w:pPr>
        <w:pStyle w:val="NoSpacing"/>
        <w:numPr>
          <w:ilvl w:val="0"/>
          <w:numId w:val="19"/>
        </w:numPr>
        <w:rPr>
          <w:rFonts w:ascii="Arial" w:hAnsi="Arial" w:cs="Arial"/>
          <w:sz w:val="20"/>
          <w:szCs w:val="20"/>
        </w:rPr>
      </w:pPr>
      <w:r w:rsidRPr="00F27647">
        <w:rPr>
          <w:rFonts w:ascii="Arial" w:hAnsi="Arial" w:cs="Arial"/>
          <w:sz w:val="20"/>
          <w:szCs w:val="20"/>
        </w:rPr>
        <w:t>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xml:space="preserve">, CENE 562, CENE 568, </w:t>
      </w:r>
      <w:r w:rsidR="008B626E">
        <w:rPr>
          <w:rFonts w:ascii="Arial" w:hAnsi="Arial" w:cs="Arial"/>
          <w:sz w:val="20"/>
          <w:szCs w:val="20"/>
        </w:rPr>
        <w:t xml:space="preserve">EES 530, </w:t>
      </w:r>
      <w:r w:rsidRPr="00F27647">
        <w:rPr>
          <w:rFonts w:ascii="Arial" w:hAnsi="Arial" w:cs="Arial"/>
          <w:sz w:val="20"/>
          <w:szCs w:val="20"/>
        </w:rPr>
        <w:t xml:space="preserve">EES 580, EES 680, ENV 550, ENV 555, ENV 571, ENV 596, ENV 650, FOR 500, FOR 504, FOR 563, FOR 565, FOR 580, FOR 582, FOR 633, GLG 575, GLG 670, ME 451, ME 535, POS 659, STA 570, </w:t>
      </w:r>
      <w:r w:rsidR="00394377">
        <w:rPr>
          <w:rFonts w:ascii="Arial" w:hAnsi="Arial" w:cs="Arial"/>
          <w:sz w:val="20"/>
          <w:szCs w:val="20"/>
        </w:rPr>
        <w:t>AND</w:t>
      </w:r>
      <w:r w:rsidRPr="00F27647">
        <w:rPr>
          <w:rFonts w:ascii="Arial" w:hAnsi="Arial" w:cs="Arial"/>
          <w:sz w:val="20"/>
          <w:szCs w:val="20"/>
        </w:rPr>
        <w:t xml:space="preserve"> STA 571.</w:t>
      </w:r>
    </w:p>
    <w:p w14:paraId="21415E3E" w14:textId="77777777" w:rsidR="001968DA" w:rsidRPr="00A82651" w:rsidRDefault="001968DA"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440B09DE" w14:textId="77777777" w:rsidTr="002F1EF9">
        <w:trPr>
          <w:jc w:val="center"/>
        </w:trPr>
        <w:tc>
          <w:tcPr>
            <w:tcW w:w="1035" w:type="dxa"/>
            <w:shd w:val="clear" w:color="auto" w:fill="BFBFBF"/>
          </w:tcPr>
          <w:p w14:paraId="63C9296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14:paraId="3745DC5C"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0E239901"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06B17E3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6243454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49C51A45"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298D975E"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14:paraId="37F4C3DF"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7CF76C2C" w14:textId="77777777" w:rsidTr="002F1EF9">
        <w:trPr>
          <w:trHeight w:val="360"/>
          <w:jc w:val="center"/>
        </w:trPr>
        <w:tc>
          <w:tcPr>
            <w:tcW w:w="1035" w:type="dxa"/>
            <w:vAlign w:val="center"/>
          </w:tcPr>
          <w:p w14:paraId="76866AE7"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1DC01748"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6D49E644"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713B8FC"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AAC862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7A40BA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5B60761D"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1EA00BF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21EF8B3" w14:textId="77777777" w:rsidTr="002F1EF9">
        <w:trPr>
          <w:trHeight w:val="360"/>
          <w:jc w:val="center"/>
        </w:trPr>
        <w:tc>
          <w:tcPr>
            <w:tcW w:w="1035" w:type="dxa"/>
            <w:vAlign w:val="center"/>
          </w:tcPr>
          <w:p w14:paraId="3AFDE0B3"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38A211AA"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3C8C6A0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1CD062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172F8E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2C3F98F"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349A08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3AA0B3D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BEA0DDF" w14:textId="77777777" w:rsidTr="002F1EF9">
        <w:trPr>
          <w:trHeight w:val="360"/>
          <w:jc w:val="center"/>
        </w:trPr>
        <w:tc>
          <w:tcPr>
            <w:tcW w:w="1035" w:type="dxa"/>
            <w:vAlign w:val="center"/>
          </w:tcPr>
          <w:p w14:paraId="3937B61B"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295203CD"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4A6888B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2751CBF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80B9E4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0C2C1F6"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A97C38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7B33C3C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57B53DB" w14:textId="77777777" w:rsidTr="002F1EF9">
        <w:trPr>
          <w:trHeight w:val="360"/>
          <w:jc w:val="center"/>
        </w:trPr>
        <w:tc>
          <w:tcPr>
            <w:tcW w:w="1035" w:type="dxa"/>
            <w:vAlign w:val="center"/>
          </w:tcPr>
          <w:p w14:paraId="2D22EB92"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2FB4056D"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2840E1B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C200F6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4FAFDA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BE14AA7"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CF9CCD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2634750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26AFCBED" w14:textId="77777777" w:rsidTr="002F1EF9">
        <w:trPr>
          <w:trHeight w:val="360"/>
          <w:jc w:val="center"/>
        </w:trPr>
        <w:tc>
          <w:tcPr>
            <w:tcW w:w="1035" w:type="dxa"/>
            <w:vAlign w:val="center"/>
          </w:tcPr>
          <w:p w14:paraId="274CD41F"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497281C0"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48E8907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1CFA3C4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6E6777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281A84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321B7C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0F93730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50D91B38" w14:textId="77777777" w:rsidTr="002F1EF9">
        <w:trPr>
          <w:trHeight w:val="360"/>
          <w:jc w:val="center"/>
        </w:trPr>
        <w:tc>
          <w:tcPr>
            <w:tcW w:w="1035" w:type="dxa"/>
            <w:vAlign w:val="center"/>
          </w:tcPr>
          <w:p w14:paraId="412EFF6A"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430967D0"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5AE07C64"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110DC6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EE40741"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CF7062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BB2FEB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0CE1E34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71341886" w14:textId="77777777" w:rsidR="001968DA" w:rsidRPr="006E436F" w:rsidRDefault="001968DA" w:rsidP="00CD63DE">
      <w:pPr>
        <w:pStyle w:val="NoSpacing"/>
        <w:rPr>
          <w:rFonts w:ascii="Arial" w:hAnsi="Arial" w:cs="Arial"/>
          <w:sz w:val="20"/>
          <w:szCs w:val="20"/>
        </w:rPr>
      </w:pPr>
    </w:p>
    <w:p w14:paraId="769DC66F" w14:textId="77777777"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14:paraId="51307204" w14:textId="77777777" w:rsidR="006E436F" w:rsidRPr="006E436F" w:rsidRDefault="004E418D" w:rsidP="004E418D">
      <w:pPr>
        <w:pStyle w:val="NoSpacing"/>
        <w:numPr>
          <w:ilvl w:val="0"/>
          <w:numId w:val="19"/>
        </w:numPr>
        <w:rPr>
          <w:rFonts w:ascii="Arial" w:hAnsi="Arial" w:cs="Arial"/>
          <w:b/>
          <w:sz w:val="20"/>
          <w:szCs w:val="20"/>
        </w:rPr>
      </w:pPr>
      <w:r w:rsidRPr="004E418D">
        <w:rPr>
          <w:rFonts w:ascii="Arial" w:hAnsi="Arial" w:cs="Arial"/>
          <w:sz w:val="20"/>
          <w:szCs w:val="20"/>
        </w:rPr>
        <w:t xml:space="preserve">Please note that this requirement involves a professional internship after a least one semester in the program that will provide you with professional training through practical experiences with a private firm, government agency, or non-governmental organization working in the carbon management and market sector. </w:t>
      </w:r>
    </w:p>
    <w:p w14:paraId="00A1E804" w14:textId="77777777" w:rsidR="006E436F" w:rsidRPr="006E436F" w:rsidRDefault="004E418D" w:rsidP="004E418D">
      <w:pPr>
        <w:pStyle w:val="NoSpacing"/>
        <w:numPr>
          <w:ilvl w:val="0"/>
          <w:numId w:val="19"/>
        </w:numPr>
        <w:rPr>
          <w:rFonts w:ascii="Arial" w:hAnsi="Arial" w:cs="Arial"/>
          <w:b/>
          <w:sz w:val="20"/>
          <w:szCs w:val="20"/>
        </w:rPr>
      </w:pPr>
      <w:r w:rsidRPr="004E418D">
        <w:rPr>
          <w:rFonts w:ascii="Arial" w:hAnsi="Arial" w:cs="Arial"/>
          <w:sz w:val="20"/>
          <w:szCs w:val="20"/>
        </w:rPr>
        <w:lastRenderedPageBreak/>
        <w:t xml:space="preserve">Students starting the program in spring term must plan to complete their internship experience immediately following their first semester. </w:t>
      </w:r>
    </w:p>
    <w:p w14:paraId="06F5074C" w14:textId="4A92E682" w:rsidR="004E418D" w:rsidRDefault="004E418D" w:rsidP="004E418D">
      <w:pPr>
        <w:pStyle w:val="NoSpacing"/>
        <w:numPr>
          <w:ilvl w:val="0"/>
          <w:numId w:val="19"/>
        </w:numPr>
        <w:rPr>
          <w:rFonts w:ascii="Arial" w:hAnsi="Arial" w:cs="Arial"/>
          <w:b/>
          <w:sz w:val="20"/>
          <w:szCs w:val="20"/>
        </w:rPr>
      </w:pPr>
      <w:r w:rsidRPr="004E418D">
        <w:rPr>
          <w:rFonts w:ascii="Arial" w:hAnsi="Arial" w:cs="Arial"/>
          <w:sz w:val="20"/>
          <w:szCs w:val="20"/>
        </w:rPr>
        <w:t>You will work with the CSS career coordinator to design an experience that will enhance your job skills and develop employment contacts to prepare you for a professional position in this field.</w:t>
      </w:r>
    </w:p>
    <w:p w14:paraId="1DD296F9" w14:textId="77777777" w:rsidR="001968DA" w:rsidRPr="00A82651" w:rsidRDefault="001968DA"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03953F3F" w14:textId="77777777" w:rsidTr="00F27647">
        <w:trPr>
          <w:jc w:val="center"/>
        </w:trPr>
        <w:tc>
          <w:tcPr>
            <w:tcW w:w="1035" w:type="dxa"/>
            <w:shd w:val="clear" w:color="auto" w:fill="BFBFBF"/>
          </w:tcPr>
          <w:p w14:paraId="32F691AB"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14:paraId="383F2457"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6961E190"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6B1747D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772C374E"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7652A5B1"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5BAB68F7"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59E6BAB3"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06A6D575" w14:textId="77777777" w:rsidTr="00F27647">
        <w:trPr>
          <w:trHeight w:val="360"/>
          <w:jc w:val="center"/>
        </w:trPr>
        <w:tc>
          <w:tcPr>
            <w:tcW w:w="1035" w:type="dxa"/>
            <w:vAlign w:val="center"/>
          </w:tcPr>
          <w:p w14:paraId="0FA7FBAD" w14:textId="77777777" w:rsidR="00F27647" w:rsidRPr="00F27647" w:rsidRDefault="00F27647" w:rsidP="00870FB2">
            <w:pPr>
              <w:pStyle w:val="NoSpacing"/>
              <w:spacing w:before="60" w:after="60"/>
              <w:rPr>
                <w:rFonts w:ascii="Arial" w:hAnsi="Arial" w:cs="Arial"/>
                <w:sz w:val="20"/>
                <w:szCs w:val="20"/>
              </w:rPr>
            </w:pPr>
            <w:r w:rsidRPr="00F27647">
              <w:rPr>
                <w:rFonts w:ascii="Arial" w:hAnsi="Arial" w:cs="Arial"/>
                <w:sz w:val="20"/>
                <w:szCs w:val="20"/>
              </w:rPr>
              <w:t>EES 608</w:t>
            </w:r>
          </w:p>
        </w:tc>
        <w:tc>
          <w:tcPr>
            <w:tcW w:w="3200" w:type="dxa"/>
            <w:vAlign w:val="center"/>
          </w:tcPr>
          <w:p w14:paraId="3A6EE0A2" w14:textId="77777777" w:rsidR="00F27647" w:rsidRPr="00F27647" w:rsidRDefault="00F27647" w:rsidP="00870FB2">
            <w:pPr>
              <w:pStyle w:val="NoSpacing"/>
              <w:spacing w:before="60" w:after="60"/>
              <w:rPr>
                <w:rFonts w:ascii="Arial" w:hAnsi="Arial" w:cs="Arial"/>
                <w:i/>
                <w:sz w:val="20"/>
                <w:szCs w:val="20"/>
              </w:rPr>
            </w:pPr>
            <w:r w:rsidRPr="00F27647">
              <w:rPr>
                <w:rFonts w:ascii="Arial" w:hAnsi="Arial" w:cs="Arial"/>
                <w:sz w:val="20"/>
                <w:szCs w:val="20"/>
              </w:rPr>
              <w:t>Fieldwork Experience</w:t>
            </w:r>
          </w:p>
        </w:tc>
        <w:tc>
          <w:tcPr>
            <w:tcW w:w="1461" w:type="dxa"/>
            <w:vAlign w:val="center"/>
          </w:tcPr>
          <w:p w14:paraId="4AAC76F3"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55C28C9"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B957F0F"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1384CB3"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7E3383C"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2F11B08"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366F102" w14:textId="77777777" w:rsidTr="00F27647">
        <w:trPr>
          <w:trHeight w:val="360"/>
          <w:jc w:val="center"/>
        </w:trPr>
        <w:tc>
          <w:tcPr>
            <w:tcW w:w="1035" w:type="dxa"/>
            <w:vAlign w:val="center"/>
          </w:tcPr>
          <w:p w14:paraId="49578AEC" w14:textId="77777777" w:rsidR="00F27647" w:rsidRPr="00F27647" w:rsidRDefault="00F27647" w:rsidP="00870FB2">
            <w:pPr>
              <w:pStyle w:val="NoSpacing"/>
              <w:spacing w:before="60" w:after="60"/>
              <w:rPr>
                <w:rFonts w:ascii="Arial" w:hAnsi="Arial" w:cs="Arial"/>
                <w:sz w:val="20"/>
                <w:szCs w:val="20"/>
              </w:rPr>
            </w:pPr>
            <w:r w:rsidRPr="00F27647">
              <w:rPr>
                <w:rFonts w:ascii="Arial" w:hAnsi="Arial" w:cs="Arial"/>
                <w:sz w:val="20"/>
                <w:szCs w:val="20"/>
              </w:rPr>
              <w:t>EES 687</w:t>
            </w:r>
          </w:p>
        </w:tc>
        <w:tc>
          <w:tcPr>
            <w:tcW w:w="3200" w:type="dxa"/>
            <w:vAlign w:val="center"/>
          </w:tcPr>
          <w:p w14:paraId="3E795A06" w14:textId="70B33506" w:rsidR="00F27647" w:rsidRPr="00F27647" w:rsidRDefault="00F27647" w:rsidP="00870FB2">
            <w:pPr>
              <w:pStyle w:val="NoSpacing"/>
              <w:spacing w:before="60" w:after="60"/>
              <w:rPr>
                <w:rFonts w:ascii="Arial" w:hAnsi="Arial" w:cs="Arial"/>
                <w:i/>
                <w:sz w:val="20"/>
                <w:szCs w:val="20"/>
              </w:rPr>
            </w:pPr>
            <w:r w:rsidRPr="00F27647">
              <w:rPr>
                <w:rFonts w:ascii="Arial" w:hAnsi="Arial" w:cs="Arial"/>
                <w:sz w:val="20"/>
                <w:szCs w:val="20"/>
              </w:rPr>
              <w:t>Professional Development</w:t>
            </w:r>
            <w:r w:rsidR="00870FB2">
              <w:rPr>
                <w:rFonts w:ascii="Arial" w:hAnsi="Arial" w:cs="Arial"/>
                <w:sz w:val="20"/>
                <w:szCs w:val="20"/>
              </w:rPr>
              <w:t xml:space="preserve"> Seminar</w:t>
            </w:r>
          </w:p>
        </w:tc>
        <w:tc>
          <w:tcPr>
            <w:tcW w:w="1461" w:type="dxa"/>
            <w:vAlign w:val="center"/>
          </w:tcPr>
          <w:p w14:paraId="507F6D4C"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390E3A3"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879B4B1"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015A0EC"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8CB6789"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6E4FB886" w14:textId="77777777" w:rsidR="00F27647" w:rsidRPr="00F27647" w:rsidRDefault="00F27647"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2168D6ED" w14:textId="77777777" w:rsidTr="00F27647">
        <w:trPr>
          <w:trHeight w:val="360"/>
          <w:jc w:val="center"/>
        </w:trPr>
        <w:tc>
          <w:tcPr>
            <w:tcW w:w="1035" w:type="dxa"/>
            <w:vAlign w:val="center"/>
          </w:tcPr>
          <w:p w14:paraId="1F3884D0" w14:textId="77777777" w:rsidR="00847018" w:rsidRPr="00F27647" w:rsidRDefault="00847018" w:rsidP="00870FB2">
            <w:pPr>
              <w:pStyle w:val="NoSpacing"/>
              <w:spacing w:before="60" w:after="60"/>
              <w:rPr>
                <w:rFonts w:ascii="Arial" w:hAnsi="Arial" w:cs="Arial"/>
                <w:sz w:val="20"/>
                <w:szCs w:val="20"/>
              </w:rPr>
            </w:pPr>
            <w:r w:rsidRPr="00F27647">
              <w:rPr>
                <w:rFonts w:ascii="Arial" w:hAnsi="Arial" w:cs="Arial"/>
                <w:sz w:val="20"/>
                <w:szCs w:val="20"/>
              </w:rPr>
              <w:t>EES 687</w:t>
            </w:r>
          </w:p>
        </w:tc>
        <w:tc>
          <w:tcPr>
            <w:tcW w:w="3200" w:type="dxa"/>
            <w:vAlign w:val="center"/>
          </w:tcPr>
          <w:p w14:paraId="564BE40C" w14:textId="6599C967" w:rsidR="00847018" w:rsidRPr="00F27647" w:rsidRDefault="00870FB2" w:rsidP="00870FB2">
            <w:pPr>
              <w:pStyle w:val="NoSpacing"/>
              <w:spacing w:before="60" w:after="60"/>
              <w:rPr>
                <w:rFonts w:ascii="Arial" w:hAnsi="Arial" w:cs="Arial"/>
                <w:i/>
                <w:sz w:val="20"/>
                <w:szCs w:val="20"/>
              </w:rPr>
            </w:pPr>
            <w:r w:rsidRPr="00F27647">
              <w:rPr>
                <w:rFonts w:ascii="Arial" w:hAnsi="Arial" w:cs="Arial"/>
                <w:sz w:val="20"/>
                <w:szCs w:val="20"/>
              </w:rPr>
              <w:t>Professional Development</w:t>
            </w:r>
            <w:r>
              <w:rPr>
                <w:rFonts w:ascii="Arial" w:hAnsi="Arial" w:cs="Arial"/>
                <w:sz w:val="20"/>
                <w:szCs w:val="20"/>
              </w:rPr>
              <w:t xml:space="preserve"> Seminar</w:t>
            </w:r>
          </w:p>
        </w:tc>
        <w:tc>
          <w:tcPr>
            <w:tcW w:w="1461" w:type="dxa"/>
            <w:vAlign w:val="center"/>
          </w:tcPr>
          <w:p w14:paraId="38787AF3"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11186E9"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87148D3"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D0398A0"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E030C87"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76046378"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0B1A8270" w14:textId="77777777" w:rsidTr="00F27647">
        <w:trPr>
          <w:trHeight w:val="360"/>
          <w:jc w:val="center"/>
        </w:trPr>
        <w:tc>
          <w:tcPr>
            <w:tcW w:w="1035" w:type="dxa"/>
            <w:vAlign w:val="center"/>
          </w:tcPr>
          <w:p w14:paraId="4E09FDF7" w14:textId="77777777" w:rsidR="00847018" w:rsidRPr="00F27647" w:rsidRDefault="00847018" w:rsidP="00870FB2">
            <w:pPr>
              <w:pStyle w:val="NoSpacing"/>
              <w:spacing w:before="60" w:after="60"/>
              <w:rPr>
                <w:rFonts w:ascii="Arial" w:hAnsi="Arial" w:cs="Arial"/>
                <w:sz w:val="20"/>
                <w:szCs w:val="20"/>
              </w:rPr>
            </w:pPr>
            <w:r w:rsidRPr="00F27647">
              <w:rPr>
                <w:rFonts w:ascii="Arial" w:hAnsi="Arial" w:cs="Arial"/>
                <w:sz w:val="20"/>
                <w:szCs w:val="20"/>
              </w:rPr>
              <w:t>EES 687</w:t>
            </w:r>
          </w:p>
        </w:tc>
        <w:tc>
          <w:tcPr>
            <w:tcW w:w="3200" w:type="dxa"/>
            <w:vAlign w:val="center"/>
          </w:tcPr>
          <w:p w14:paraId="7060CB96" w14:textId="72986620" w:rsidR="00847018" w:rsidRPr="00F27647" w:rsidRDefault="00870FB2" w:rsidP="00870FB2">
            <w:pPr>
              <w:pStyle w:val="NoSpacing"/>
              <w:spacing w:before="60" w:after="60"/>
              <w:rPr>
                <w:rFonts w:ascii="Arial" w:hAnsi="Arial" w:cs="Arial"/>
                <w:i/>
                <w:sz w:val="20"/>
                <w:szCs w:val="20"/>
              </w:rPr>
            </w:pPr>
            <w:r w:rsidRPr="00F27647">
              <w:rPr>
                <w:rFonts w:ascii="Arial" w:hAnsi="Arial" w:cs="Arial"/>
                <w:sz w:val="20"/>
                <w:szCs w:val="20"/>
              </w:rPr>
              <w:t>Professional Development</w:t>
            </w:r>
            <w:r>
              <w:rPr>
                <w:rFonts w:ascii="Arial" w:hAnsi="Arial" w:cs="Arial"/>
                <w:sz w:val="20"/>
                <w:szCs w:val="20"/>
              </w:rPr>
              <w:t xml:space="preserve"> Seminar</w:t>
            </w:r>
          </w:p>
        </w:tc>
        <w:tc>
          <w:tcPr>
            <w:tcW w:w="1461" w:type="dxa"/>
            <w:vAlign w:val="center"/>
          </w:tcPr>
          <w:p w14:paraId="4C6F380C"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1C5F641"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28509E9"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4D9F182"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7812D51A"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0586453A" w14:textId="77777777" w:rsidR="00847018" w:rsidRPr="00F27647" w:rsidRDefault="00847018" w:rsidP="00870FB2">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130AB74A" w14:textId="77777777" w:rsidR="001968DA" w:rsidRDefault="001968DA" w:rsidP="00BC57A9">
      <w:pPr>
        <w:rPr>
          <w:rFonts w:ascii="Arial" w:hAnsi="Arial" w:cs="Arial"/>
          <w:b/>
          <w:sz w:val="20"/>
          <w:szCs w:val="20"/>
        </w:rPr>
      </w:pPr>
    </w:p>
    <w:p w14:paraId="75F9BC37" w14:textId="7BEA7E1F" w:rsidR="004E418D" w:rsidRPr="006E436F" w:rsidRDefault="00BC57A9" w:rsidP="006E436F">
      <w:pPr>
        <w:rPr>
          <w:rFonts w:ascii="Arial" w:hAnsi="Arial" w:cs="Arial"/>
          <w:b/>
          <w:sz w:val="20"/>
          <w:szCs w:val="20"/>
        </w:rPr>
      </w:pPr>
      <w:r w:rsidRPr="00F27647">
        <w:rPr>
          <w:rFonts w:ascii="Arial" w:hAnsi="Arial" w:cs="Arial"/>
          <w:b/>
          <w:sz w:val="20"/>
          <w:szCs w:val="20"/>
        </w:rPr>
        <w:t>ADDITIONAL INFORMATION</w:t>
      </w:r>
      <w:r w:rsidR="004E418D" w:rsidRPr="004E418D">
        <w:rPr>
          <w:rFonts w:ascii="Arial" w:hAnsi="Arial" w:cs="Arial"/>
          <w:sz w:val="20"/>
          <w:szCs w:val="20"/>
        </w:rPr>
        <w:br/>
      </w:r>
      <w:r w:rsidR="004E418D" w:rsidRPr="004E418D">
        <w:rPr>
          <w:rFonts w:ascii="Arial" w:hAnsi="Arial" w:cs="Arial"/>
          <w:sz w:val="20"/>
          <w:szCs w:val="20"/>
        </w:rPr>
        <w:br/>
        <w:t>A maximum of two courses, up to 6 units, may be at the 400-level.</w:t>
      </w:r>
    </w:p>
    <w:p w14:paraId="43232169" w14:textId="77777777" w:rsidR="00CA7481" w:rsidRDefault="00CA7481" w:rsidP="00CA7481">
      <w:pPr>
        <w:rPr>
          <w:rFonts w:ascii="Arial" w:hAnsi="Arial" w:cs="Arial"/>
          <w:iCs/>
          <w:color w:val="000000"/>
          <w:sz w:val="20"/>
          <w:szCs w:val="20"/>
        </w:rPr>
      </w:pPr>
    </w:p>
    <w:p w14:paraId="35C5A2CB" w14:textId="77777777" w:rsidR="00CA7481" w:rsidRDefault="00CA7481" w:rsidP="00CA74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A0323EE" w14:textId="77777777" w:rsidR="00CA7481" w:rsidRDefault="00CA7481" w:rsidP="00CA7481">
      <w:pPr>
        <w:rPr>
          <w:rFonts w:ascii="Arial" w:hAnsi="Arial" w:cs="Arial"/>
          <w:sz w:val="20"/>
          <w:szCs w:val="20"/>
        </w:rPr>
      </w:pPr>
    </w:p>
    <w:p w14:paraId="658647A9" w14:textId="77777777" w:rsidR="00CA7481" w:rsidRPr="00030899" w:rsidRDefault="00CA7481" w:rsidP="00CA7481">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B78154E" w14:textId="77777777" w:rsidR="00CA7481" w:rsidRPr="00030899" w:rsidRDefault="00CA7481" w:rsidP="00CA7481">
      <w:pPr>
        <w:pStyle w:val="NoSpacing"/>
        <w:rPr>
          <w:rFonts w:ascii="Arial" w:hAnsi="Arial" w:cs="Arial"/>
          <w:i/>
          <w:iCs/>
          <w:color w:val="000000"/>
          <w:sz w:val="20"/>
          <w:szCs w:val="20"/>
        </w:rPr>
      </w:pPr>
    </w:p>
    <w:p w14:paraId="78D6354A" w14:textId="77777777" w:rsidR="00CA7481" w:rsidRDefault="00CA7481" w:rsidP="00CA7481">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CC73DB6" w14:textId="77777777" w:rsidR="00CA7481" w:rsidRPr="00030899" w:rsidRDefault="00CA7481" w:rsidP="00CA7481">
      <w:pPr>
        <w:pStyle w:val="NoSpacing"/>
        <w:rPr>
          <w:rFonts w:ascii="Arial" w:hAnsi="Arial" w:cs="Arial"/>
          <w:b/>
          <w:iCs/>
          <w:color w:val="000000"/>
          <w:sz w:val="20"/>
          <w:szCs w:val="20"/>
        </w:rPr>
      </w:pPr>
    </w:p>
    <w:p w14:paraId="12974344" w14:textId="77777777" w:rsidR="00CA7481" w:rsidRPr="00030899" w:rsidRDefault="00CA7481" w:rsidP="00CA7481">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FFC3A81" w14:textId="77777777" w:rsidR="00CA7481" w:rsidRPr="00030899" w:rsidRDefault="00CA7481" w:rsidP="00CA7481">
      <w:pPr>
        <w:pStyle w:val="NoSpacing"/>
        <w:rPr>
          <w:rFonts w:ascii="Arial" w:hAnsi="Arial" w:cs="Arial"/>
          <w:sz w:val="20"/>
          <w:szCs w:val="20"/>
        </w:rPr>
      </w:pPr>
    </w:p>
    <w:p w14:paraId="1A5D468D" w14:textId="77777777" w:rsidR="00CA7481" w:rsidRDefault="00CA7481" w:rsidP="00CA7481">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076840FB" w14:textId="77777777" w:rsidR="00CA7481" w:rsidRPr="00030899" w:rsidRDefault="00CA7481" w:rsidP="00CA7481">
      <w:pPr>
        <w:pStyle w:val="NoSpacing"/>
        <w:rPr>
          <w:rFonts w:ascii="Arial" w:hAnsi="Arial" w:cs="Arial"/>
          <w:sz w:val="20"/>
          <w:szCs w:val="20"/>
        </w:rPr>
      </w:pPr>
    </w:p>
    <w:p w14:paraId="459181AC" w14:textId="77777777" w:rsidR="00CA7481" w:rsidRPr="00030899" w:rsidRDefault="00CA7481" w:rsidP="00CA7481">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7A288EEE" w14:textId="77777777" w:rsidR="00CA7481" w:rsidRPr="00DE5701" w:rsidRDefault="00CA7481" w:rsidP="00CA7481">
      <w:pPr>
        <w:pStyle w:val="NoSpacing"/>
        <w:rPr>
          <w:rFonts w:asciiTheme="minorHAnsi" w:hAnsiTheme="minorHAnsi"/>
          <w:iCs/>
          <w:color w:val="000000"/>
        </w:rPr>
      </w:pPr>
    </w:p>
    <w:p w14:paraId="01002C70" w14:textId="77777777" w:rsidR="00CA7481" w:rsidRDefault="00CA7481" w:rsidP="00CA7481">
      <w:pPr>
        <w:pStyle w:val="NoSpacing"/>
        <w:rPr>
          <w:rFonts w:ascii="Arial" w:hAnsi="Arial" w:cs="Arial"/>
          <w:b/>
          <w:iCs/>
          <w:sz w:val="20"/>
          <w:szCs w:val="20"/>
        </w:rPr>
      </w:pPr>
      <w:r w:rsidRPr="000A4E9C">
        <w:rPr>
          <w:rFonts w:ascii="Arial" w:hAnsi="Arial" w:cs="Arial"/>
          <w:b/>
          <w:iCs/>
          <w:sz w:val="20"/>
          <w:szCs w:val="20"/>
        </w:rPr>
        <w:t>Advisors and Chairs/Directors:</w:t>
      </w:r>
    </w:p>
    <w:p w14:paraId="7EB56E6B" w14:textId="77777777" w:rsidR="00CA7481" w:rsidRPr="000A4E9C" w:rsidRDefault="00CA7481" w:rsidP="00CA7481">
      <w:pPr>
        <w:pStyle w:val="NoSpacing"/>
        <w:rPr>
          <w:rFonts w:ascii="Arial" w:hAnsi="Arial" w:cs="Arial"/>
          <w:b/>
          <w:iCs/>
          <w:sz w:val="20"/>
          <w:szCs w:val="20"/>
        </w:rPr>
      </w:pPr>
    </w:p>
    <w:p w14:paraId="115A05BF" w14:textId="77777777" w:rsidR="00CA7481" w:rsidRPr="000A4E9C" w:rsidRDefault="00CA7481" w:rsidP="00CA7481">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59B2D9A" w14:textId="77777777" w:rsidR="00CA7481" w:rsidRPr="000A4E9C" w:rsidRDefault="00CA7481" w:rsidP="00CA7481">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7481" w:rsidRPr="000A4E9C" w14:paraId="7E215159" w14:textId="77777777" w:rsidTr="00497CC8">
        <w:trPr>
          <w:trHeight w:val="432"/>
        </w:trPr>
        <w:tc>
          <w:tcPr>
            <w:tcW w:w="8910" w:type="dxa"/>
            <w:shd w:val="clear" w:color="auto" w:fill="auto"/>
            <w:vAlign w:val="center"/>
          </w:tcPr>
          <w:p w14:paraId="6D315624" w14:textId="77777777" w:rsidR="00CA7481" w:rsidRPr="000A4E9C" w:rsidRDefault="00CA7481"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8C2A42F" w14:textId="77777777" w:rsidR="00CA7481" w:rsidRPr="000A4E9C" w:rsidRDefault="00CA7481"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7481" w:rsidRPr="000A4E9C" w14:paraId="46C9BCDA" w14:textId="77777777" w:rsidTr="00497CC8">
        <w:trPr>
          <w:trHeight w:val="432"/>
        </w:trPr>
        <w:tc>
          <w:tcPr>
            <w:tcW w:w="8910" w:type="dxa"/>
            <w:shd w:val="clear" w:color="auto" w:fill="auto"/>
            <w:vAlign w:val="center"/>
          </w:tcPr>
          <w:p w14:paraId="5F3ABEF6" w14:textId="77777777" w:rsidR="00CA7481" w:rsidRPr="000A4E9C" w:rsidRDefault="00CA7481"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BBCD87A" w14:textId="77777777" w:rsidR="00CA7481" w:rsidRPr="000A4E9C" w:rsidRDefault="00CA7481"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7481" w:rsidRPr="000A4E9C" w14:paraId="07EA2811" w14:textId="77777777" w:rsidTr="00497CC8">
        <w:trPr>
          <w:trHeight w:val="432"/>
        </w:trPr>
        <w:tc>
          <w:tcPr>
            <w:tcW w:w="8910" w:type="dxa"/>
            <w:shd w:val="clear" w:color="auto" w:fill="auto"/>
            <w:vAlign w:val="center"/>
          </w:tcPr>
          <w:p w14:paraId="445ECCD7" w14:textId="77777777" w:rsidR="00CA7481" w:rsidRPr="000A4E9C" w:rsidRDefault="00CA7481"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3E51F30" w14:textId="77777777" w:rsidR="00CA7481" w:rsidRPr="000A4E9C" w:rsidRDefault="00CA7481"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D0FCD6C" w14:textId="77777777" w:rsidR="00CA7481" w:rsidRDefault="00CA7481" w:rsidP="00CA7481">
      <w:pPr>
        <w:pStyle w:val="NoSpacing"/>
        <w:rPr>
          <w:rFonts w:ascii="Arial" w:hAnsi="Arial" w:cs="Arial"/>
          <w:b/>
          <w:sz w:val="10"/>
          <w:szCs w:val="20"/>
        </w:rPr>
      </w:pPr>
    </w:p>
    <w:p w14:paraId="22487962" w14:textId="77777777" w:rsidR="00CA7481" w:rsidRPr="000A4E9C" w:rsidRDefault="00CA7481" w:rsidP="00CA7481">
      <w:pPr>
        <w:pStyle w:val="NoSpacing"/>
        <w:rPr>
          <w:rFonts w:ascii="Arial" w:hAnsi="Arial" w:cs="Arial"/>
          <w:b/>
          <w:sz w:val="10"/>
          <w:szCs w:val="20"/>
        </w:rPr>
      </w:pPr>
    </w:p>
    <w:p w14:paraId="51657393" w14:textId="77777777" w:rsidR="00CA7481" w:rsidRPr="000A4E9C" w:rsidRDefault="00CA7481" w:rsidP="00CA7481">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C0FB97A" w14:textId="77777777" w:rsidR="00CA7481" w:rsidRPr="000A4E9C" w:rsidRDefault="00CA7481" w:rsidP="00CA748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24B4673" w14:textId="77777777" w:rsidR="00CA7481" w:rsidRPr="000A4E9C" w:rsidRDefault="00CA7481" w:rsidP="00CA748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CDA8E68" w14:textId="77777777" w:rsidR="00CA7481" w:rsidRPr="000A4E9C" w:rsidRDefault="00CA7481" w:rsidP="00CA7481">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7960372" w14:textId="77777777" w:rsidR="00CA7481" w:rsidRPr="000A4E9C" w:rsidRDefault="00CA7481" w:rsidP="00CA748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10F1A2F" w14:textId="77777777" w:rsidR="00CA7481" w:rsidRDefault="00CA7481" w:rsidP="00CA7481"/>
    <w:p w14:paraId="1B6C5AE3" w14:textId="77777777" w:rsidR="00CA7481" w:rsidRDefault="00CA7481" w:rsidP="00CA7481"/>
    <w:p w14:paraId="4C2027C6" w14:textId="77777777" w:rsidR="00D3559B" w:rsidRPr="00144BA5" w:rsidRDefault="00D3559B" w:rsidP="00CA7481">
      <w:pPr>
        <w:rPr>
          <w:sz w:val="20"/>
          <w:szCs w:val="20"/>
        </w:rPr>
      </w:pPr>
    </w:p>
    <w:sectPr w:rsidR="00D3559B" w:rsidRPr="00144BA5" w:rsidSect="005E7A23">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E306" w14:textId="77777777" w:rsidR="005539C4" w:rsidRDefault="005539C4" w:rsidP="00392B1B">
      <w:r>
        <w:separator/>
      </w:r>
    </w:p>
  </w:endnote>
  <w:endnote w:type="continuationSeparator" w:id="0">
    <w:p w14:paraId="19E5EEF3" w14:textId="77777777"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BA37" w14:textId="77777777" w:rsidR="005539C4" w:rsidRDefault="005539C4" w:rsidP="00392B1B">
      <w:r>
        <w:separator/>
      </w:r>
    </w:p>
  </w:footnote>
  <w:footnote w:type="continuationSeparator" w:id="0">
    <w:p w14:paraId="3CB5E6C6" w14:textId="77777777"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14:paraId="6FC1DFDC" w14:textId="77777777" w:rsidTr="003768C2">
      <w:trPr>
        <w:jc w:val="center"/>
      </w:trPr>
      <w:tc>
        <w:tcPr>
          <w:tcW w:w="11016" w:type="dxa"/>
        </w:tcPr>
        <w:p w14:paraId="79E90D31" w14:textId="77777777" w:rsidR="005539C4" w:rsidRDefault="001968DA" w:rsidP="00F40ACA">
          <w:pPr>
            <w:jc w:val="center"/>
            <w:rPr>
              <w:rFonts w:ascii="Arial" w:hAnsi="Arial" w:cs="Arial"/>
              <w:sz w:val="12"/>
            </w:rPr>
          </w:pPr>
          <w:r w:rsidRPr="001968DA">
            <w:rPr>
              <w:rFonts w:ascii="Arial" w:hAnsi="Arial" w:cs="Arial"/>
              <w:noProof/>
              <w:sz w:val="12"/>
            </w:rPr>
            <w:drawing>
              <wp:inline distT="0" distB="0" distL="0" distR="0" wp14:anchorId="2998A59F" wp14:editId="601690D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CAC0ED4" w14:textId="77777777" w:rsidR="005539C4" w:rsidRPr="007D47A0" w:rsidRDefault="005539C4" w:rsidP="00F40ACA">
          <w:pPr>
            <w:jc w:val="center"/>
            <w:rPr>
              <w:rFonts w:ascii="Arial" w:hAnsi="Arial" w:cs="Arial"/>
              <w:sz w:val="12"/>
            </w:rPr>
          </w:pPr>
        </w:p>
      </w:tc>
    </w:tr>
  </w:tbl>
  <w:p w14:paraId="7BB5FD12" w14:textId="77777777"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14:paraId="0FBA8903" w14:textId="77777777" w:rsidR="005539C4" w:rsidRPr="00CC1AB0" w:rsidRDefault="005539C4" w:rsidP="00392B1B">
    <w:pPr>
      <w:pStyle w:val="Header"/>
      <w:spacing w:before="120"/>
      <w:jc w:val="center"/>
      <w:rPr>
        <w:rFonts w:cs="Arial"/>
        <w:b/>
        <w:sz w:val="28"/>
      </w:rPr>
    </w:pPr>
    <w:r>
      <w:rPr>
        <w:rFonts w:cs="Arial"/>
        <w:b/>
        <w:sz w:val="28"/>
      </w:rPr>
      <w:t>School of Earth and Sustainability</w:t>
    </w:r>
  </w:p>
  <w:p w14:paraId="0226FA1B" w14:textId="1B383327"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w:t>
    </w:r>
    <w:r w:rsidR="00106C40">
      <w:rPr>
        <w:rFonts w:cs="Arial"/>
        <w:smallCaps/>
        <w:sz w:val="32"/>
      </w:rPr>
      <w:t>2</w:t>
    </w:r>
    <w:r w:rsidR="00F10089">
      <w:rPr>
        <w:rFonts w:cs="Arial"/>
        <w:smallCaps/>
        <w:sz w:val="32"/>
      </w:rPr>
      <w:t>4</w:t>
    </w:r>
    <w:r w:rsidR="008425F4">
      <w:rPr>
        <w:rFonts w:cs="Arial"/>
        <w:smallCaps/>
        <w:sz w:val="32"/>
      </w:rPr>
      <w:t>-2</w:t>
    </w:r>
    <w:r w:rsidR="00F10089">
      <w:rPr>
        <w:rFonts w:cs="Arial"/>
        <w:smallCaps/>
        <w:sz w:val="32"/>
      </w:rPr>
      <w:t>5</w:t>
    </w:r>
    <w:r w:rsidR="005539C4" w:rsidRPr="00CC1AB0">
      <w:rPr>
        <w:rFonts w:cs="Arial"/>
        <w:smallCaps/>
        <w:sz w:val="32"/>
      </w:rPr>
      <w:t>)</w:t>
    </w:r>
  </w:p>
  <w:p w14:paraId="2C559243" w14:textId="77777777"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62B79"/>
    <w:multiLevelType w:val="multilevel"/>
    <w:tmpl w:val="083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E6F4A"/>
    <w:multiLevelType w:val="hybridMultilevel"/>
    <w:tmpl w:val="CD1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58851959">
    <w:abstractNumId w:val="4"/>
  </w:num>
  <w:num w:numId="2" w16cid:durableId="307243221">
    <w:abstractNumId w:val="11"/>
  </w:num>
  <w:num w:numId="3" w16cid:durableId="732776266">
    <w:abstractNumId w:val="12"/>
  </w:num>
  <w:num w:numId="4" w16cid:durableId="714500921">
    <w:abstractNumId w:val="1"/>
  </w:num>
  <w:num w:numId="5" w16cid:durableId="512035897">
    <w:abstractNumId w:val="2"/>
  </w:num>
  <w:num w:numId="6" w16cid:durableId="1431776659">
    <w:abstractNumId w:val="10"/>
  </w:num>
  <w:num w:numId="7" w16cid:durableId="657540561">
    <w:abstractNumId w:val="15"/>
  </w:num>
  <w:num w:numId="8" w16cid:durableId="1080449069">
    <w:abstractNumId w:val="17"/>
  </w:num>
  <w:num w:numId="9" w16cid:durableId="1701708420">
    <w:abstractNumId w:val="8"/>
  </w:num>
  <w:num w:numId="10" w16cid:durableId="1040520450">
    <w:abstractNumId w:val="3"/>
  </w:num>
  <w:num w:numId="11" w16cid:durableId="1173181504">
    <w:abstractNumId w:val="13"/>
  </w:num>
  <w:num w:numId="12" w16cid:durableId="119805147">
    <w:abstractNumId w:val="0"/>
  </w:num>
  <w:num w:numId="13" w16cid:durableId="1457674600">
    <w:abstractNumId w:val="9"/>
  </w:num>
  <w:num w:numId="14" w16cid:durableId="350113625">
    <w:abstractNumId w:val="5"/>
  </w:num>
  <w:num w:numId="15" w16cid:durableId="386563486">
    <w:abstractNumId w:val="7"/>
  </w:num>
  <w:num w:numId="16" w16cid:durableId="1008365222">
    <w:abstractNumId w:val="6"/>
  </w:num>
  <w:num w:numId="17" w16cid:durableId="1775661529">
    <w:abstractNumId w:val="19"/>
  </w:num>
  <w:num w:numId="18" w16cid:durableId="2124760904">
    <w:abstractNumId w:val="16"/>
  </w:num>
  <w:num w:numId="19" w16cid:durableId="2006669827">
    <w:abstractNumId w:val="18"/>
  </w:num>
  <w:num w:numId="20" w16cid:durableId="218514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c91vpQdO7IRIU6wEZVm1cnf3giZBcKRsnuxYiC+IOnlfI/jua0dv+L4OGjKD9gZ6VTd72BsFK/jw5jp7msnQ==" w:salt="EZridoIZn2kLXH/tCtLGwQ=="/>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A6C"/>
    <w:rsid w:val="000E3F33"/>
    <w:rsid w:val="000F2EB3"/>
    <w:rsid w:val="000F3211"/>
    <w:rsid w:val="000F348A"/>
    <w:rsid w:val="000F486B"/>
    <w:rsid w:val="000F4C96"/>
    <w:rsid w:val="00100064"/>
    <w:rsid w:val="00103C04"/>
    <w:rsid w:val="001056EF"/>
    <w:rsid w:val="00106C40"/>
    <w:rsid w:val="0011023C"/>
    <w:rsid w:val="00110D43"/>
    <w:rsid w:val="00110F8F"/>
    <w:rsid w:val="001133F2"/>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4377"/>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418D"/>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2C9"/>
    <w:rsid w:val="00520333"/>
    <w:rsid w:val="005208C5"/>
    <w:rsid w:val="00520D29"/>
    <w:rsid w:val="00525433"/>
    <w:rsid w:val="00526BB6"/>
    <w:rsid w:val="00531FF5"/>
    <w:rsid w:val="005336CC"/>
    <w:rsid w:val="00535069"/>
    <w:rsid w:val="00535BC1"/>
    <w:rsid w:val="00540E11"/>
    <w:rsid w:val="00541AE8"/>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A23"/>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E436F"/>
    <w:rsid w:val="006E4AD3"/>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0ED1"/>
    <w:rsid w:val="00831137"/>
    <w:rsid w:val="00831845"/>
    <w:rsid w:val="008319A3"/>
    <w:rsid w:val="008376E6"/>
    <w:rsid w:val="008425F4"/>
    <w:rsid w:val="00842D04"/>
    <w:rsid w:val="0084373C"/>
    <w:rsid w:val="00847018"/>
    <w:rsid w:val="00851E84"/>
    <w:rsid w:val="00852217"/>
    <w:rsid w:val="00854FA0"/>
    <w:rsid w:val="00857F4D"/>
    <w:rsid w:val="00865D7B"/>
    <w:rsid w:val="00865F7E"/>
    <w:rsid w:val="00870023"/>
    <w:rsid w:val="00870FB2"/>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B626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523"/>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651"/>
    <w:rsid w:val="00A82F51"/>
    <w:rsid w:val="00A84E7A"/>
    <w:rsid w:val="00A851CF"/>
    <w:rsid w:val="00A85E95"/>
    <w:rsid w:val="00A928F7"/>
    <w:rsid w:val="00A94D91"/>
    <w:rsid w:val="00AA0249"/>
    <w:rsid w:val="00AA0FAF"/>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D4"/>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2D41"/>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A7481"/>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2BB"/>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FF8"/>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089"/>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06FA"/>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EF8A9E9"/>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E418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3889970">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B6D5-A0E8-4951-B457-22D0911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19</cp:revision>
  <cp:lastPrinted>2014-02-28T16:01:00Z</cp:lastPrinted>
  <dcterms:created xsi:type="dcterms:W3CDTF">2023-01-30T18:03:00Z</dcterms:created>
  <dcterms:modified xsi:type="dcterms:W3CDTF">2024-06-27T00:07:00Z</dcterms:modified>
</cp:coreProperties>
</file>