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C0" w:rsidRPr="007369C0" w:rsidRDefault="007369C0" w:rsidP="007369C0">
      <w:pPr>
        <w:pStyle w:val="NoSpacing"/>
        <w:rPr>
          <w:rFonts w:ascii="Arial" w:hAnsi="Arial" w:cs="Arial"/>
          <w:b/>
          <w:sz w:val="20"/>
          <w:szCs w:val="20"/>
        </w:rPr>
      </w:pPr>
      <w:r w:rsidRPr="007369C0">
        <w:rPr>
          <w:rFonts w:ascii="Arial" w:hAnsi="Arial" w:cs="Arial"/>
          <w:b/>
          <w:sz w:val="20"/>
          <w:szCs w:val="20"/>
        </w:rPr>
        <w:t>STUDENT INFORMATION</w:t>
      </w:r>
    </w:p>
    <w:p w:rsidR="007369C0" w:rsidRPr="007369C0" w:rsidRDefault="007369C0" w:rsidP="007369C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Name: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bookmarkStart w:id="0" w:name="_GoBack"/>
            <w:bookmarkEnd w:id="0"/>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NAU ID: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NAU E-mail Address:</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Phone Number: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Term of Admission: </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Expected Graduation Term/Year: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Advisor: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7369C0">
            <w:pPr>
              <w:spacing w:before="120" w:line="360" w:lineRule="auto"/>
              <w:rPr>
                <w:rFonts w:ascii="Arial" w:hAnsi="Arial" w:cs="Arial"/>
                <w:sz w:val="20"/>
                <w:szCs w:val="20"/>
              </w:rPr>
            </w:pPr>
            <w:r w:rsidRPr="007369C0">
              <w:rPr>
                <w:rFonts w:ascii="Arial" w:hAnsi="Arial" w:cs="Arial"/>
                <w:b/>
                <w:sz w:val="20"/>
                <w:szCs w:val="20"/>
              </w:rPr>
              <w:t>Required Credits for Degree Program: 60</w:t>
            </w:r>
          </w:p>
        </w:tc>
      </w:tr>
    </w:tbl>
    <w:p w:rsidR="007369C0" w:rsidRDefault="007369C0" w:rsidP="007369C0">
      <w:pPr>
        <w:pStyle w:val="Heading1"/>
        <w:numPr>
          <w:ilvl w:val="0"/>
          <w:numId w:val="40"/>
        </w:numPr>
        <w:tabs>
          <w:tab w:val="left" w:pos="180"/>
        </w:tabs>
        <w:ind w:left="180" w:hanging="180"/>
        <w:rPr>
          <w:rFonts w:ascii="Arial" w:hAnsi="Arial" w:cs="Arial"/>
          <w:b/>
          <w:color w:val="auto"/>
          <w:sz w:val="20"/>
          <w:szCs w:val="20"/>
        </w:rPr>
      </w:pPr>
      <w:r w:rsidRPr="007369C0">
        <w:rPr>
          <w:rFonts w:ascii="Arial" w:hAnsi="Arial" w:cs="Arial"/>
          <w:b/>
          <w:color w:val="auto"/>
          <w:sz w:val="20"/>
          <w:szCs w:val="20"/>
        </w:rPr>
        <w:t xml:space="preserve">Curriculum and Instruction Courses (9 units required): </w:t>
      </w:r>
    </w:p>
    <w:p w:rsidR="00BF30A5" w:rsidRPr="00BF30A5" w:rsidRDefault="00BF30A5" w:rsidP="00BF30A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20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46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20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701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Frameworks of Curriculum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711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Doctoral Program Success Seminar</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721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Writing for Publication Seminar</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Grant-Writing Skills, Knowledge, and Dispositions Seminary</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761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Advanced Seminar in Curriculum Problems</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Pr="007369C0" w:rsidRDefault="007369C0" w:rsidP="007369C0">
      <w:pPr>
        <w:pStyle w:val="NoSpacing"/>
        <w:rPr>
          <w:rFonts w:ascii="Arial" w:hAnsi="Arial" w:cs="Arial"/>
          <w:sz w:val="20"/>
          <w:szCs w:val="20"/>
        </w:rPr>
      </w:pPr>
      <w:r w:rsidRPr="007369C0">
        <w:rPr>
          <w:rFonts w:ascii="Arial" w:hAnsi="Arial" w:cs="Arial"/>
          <w:b/>
          <w:sz w:val="20"/>
          <w:szCs w:val="20"/>
        </w:rPr>
        <w:t>II. Research Methods Courses (15 units required):</w:t>
      </w:r>
      <w:r w:rsidRPr="007369C0">
        <w:rPr>
          <w:rFonts w:ascii="Arial" w:hAnsi="Arial" w:cs="Arial"/>
          <w:sz w:val="20"/>
          <w:szCs w:val="20"/>
        </w:rPr>
        <w:t xml:space="preserve"> </w:t>
      </w:r>
    </w:p>
    <w:p w:rsidR="007369C0" w:rsidRP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ECI 730, ECI 685, and EPS 625</w:t>
      </w:r>
    </w:p>
    <w:p w:rsidR="00BF30A5" w:rsidRDefault="007D567D" w:rsidP="00BF30A5">
      <w:pPr>
        <w:pStyle w:val="NoSpacing"/>
        <w:ind w:left="720"/>
        <w:rPr>
          <w:rFonts w:ascii="Arial" w:hAnsi="Arial" w:cs="Arial"/>
          <w:sz w:val="20"/>
          <w:szCs w:val="20"/>
        </w:rPr>
      </w:pPr>
      <w:r w:rsidRPr="007D567D">
        <w:rPr>
          <w:rFonts w:ascii="Arial" w:hAnsi="Arial" w:cs="Arial"/>
          <w:sz w:val="20"/>
          <w:szCs w:val="20"/>
        </w:rPr>
        <w:t>Select 6 units of ancillary research courses in consultation with your faculty advisor, including ECI</w:t>
      </w:r>
      <w:r>
        <w:rPr>
          <w:rFonts w:ascii="Arial" w:hAnsi="Arial" w:cs="Arial"/>
          <w:sz w:val="20"/>
          <w:szCs w:val="20"/>
        </w:rPr>
        <w:t xml:space="preserve"> </w:t>
      </w:r>
      <w:r w:rsidRPr="007D567D">
        <w:rPr>
          <w:rFonts w:ascii="Arial" w:hAnsi="Arial" w:cs="Arial"/>
          <w:sz w:val="20"/>
          <w:szCs w:val="20"/>
        </w:rPr>
        <w:t>685 (QRP completion; 1-3). Courses should be 600 or 700 level</w:t>
      </w:r>
      <w:r>
        <w:rPr>
          <w:rFonts w:ascii="Arial" w:hAnsi="Arial" w:cs="Arial"/>
          <w:sz w:val="20"/>
          <w:szCs w:val="20"/>
        </w:rPr>
        <w:t>.</w:t>
      </w:r>
    </w:p>
    <w:p w:rsidR="007D567D" w:rsidRPr="007369C0" w:rsidRDefault="007D567D" w:rsidP="00BF30A5">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730</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Paradigms for Research in Curriculum and Instruction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685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Graduate Research</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EPS 625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Intermediate Statistics</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r w:rsidRPr="007369C0">
        <w:rPr>
          <w:rFonts w:ascii="Arial" w:hAnsi="Arial" w:cs="Arial"/>
          <w:b/>
          <w:sz w:val="20"/>
          <w:szCs w:val="20"/>
        </w:rPr>
        <w:t>III. Field of Study/Discipline-specific Coursework (15 units required</w:t>
      </w:r>
      <w:r w:rsidRPr="007369C0">
        <w:rPr>
          <w:rFonts w:ascii="Arial" w:hAnsi="Arial" w:cs="Arial"/>
          <w:sz w:val="20"/>
          <w:szCs w:val="20"/>
        </w:rPr>
        <w:t>): In consultation with your advisor, select courses that will construct a program progression pathway to develop expertise in a field of study or discipline. (</w:t>
      </w:r>
      <w:proofErr w:type="gramStart"/>
      <w:r w:rsidRPr="007369C0">
        <w:rPr>
          <w:rFonts w:ascii="Arial" w:hAnsi="Arial" w:cs="Arial"/>
          <w:sz w:val="20"/>
          <w:szCs w:val="20"/>
        </w:rPr>
        <w:t>i.e</w:t>
      </w:r>
      <w:proofErr w:type="gramEnd"/>
      <w:r w:rsidRPr="007369C0">
        <w:rPr>
          <w:rFonts w:ascii="Arial" w:hAnsi="Arial" w:cs="Arial"/>
          <w:sz w:val="20"/>
          <w:szCs w:val="20"/>
        </w:rPr>
        <w:t>. teacher education, early childhood education, educational technology)</w:t>
      </w:r>
    </w:p>
    <w:p w:rsidR="00BF30A5" w:rsidRPr="007369C0" w:rsidRDefault="00BF30A5"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7369C0">
      <w:pPr>
        <w:pStyle w:val="NoSpacing"/>
        <w:rPr>
          <w:rFonts w:ascii="Arial" w:hAnsi="Arial" w:cs="Arial"/>
          <w:sz w:val="20"/>
          <w:szCs w:val="20"/>
        </w:rPr>
      </w:pPr>
      <w:r w:rsidRPr="007369C0">
        <w:rPr>
          <w:rFonts w:ascii="Arial" w:hAnsi="Arial" w:cs="Arial"/>
          <w:b/>
          <w:sz w:val="20"/>
          <w:szCs w:val="20"/>
        </w:rPr>
        <w:lastRenderedPageBreak/>
        <w:t xml:space="preserve">IV. Additional Supporting Coursework (6 units required): </w:t>
      </w:r>
      <w:r w:rsidRPr="007369C0">
        <w:rPr>
          <w:rFonts w:ascii="Arial" w:hAnsi="Arial" w:cs="Arial"/>
          <w:sz w:val="20"/>
          <w:szCs w:val="20"/>
        </w:rPr>
        <w:t>Selected in consultation with your faculty advisor, these courses will augment your Curriculum and Instruction, Research, or Field of Study/Discipline-specific coursework.</w:t>
      </w:r>
    </w:p>
    <w:p w:rsidR="00BF30A5" w:rsidRPr="007369C0" w:rsidRDefault="00BF30A5" w:rsidP="007369C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b/>
          <w:sz w:val="20"/>
          <w:szCs w:val="20"/>
        </w:rPr>
      </w:pPr>
      <w:r w:rsidRPr="007369C0">
        <w:rPr>
          <w:rFonts w:ascii="Arial" w:hAnsi="Arial" w:cs="Arial"/>
          <w:b/>
          <w:sz w:val="20"/>
          <w:szCs w:val="20"/>
        </w:rPr>
        <w:t>V. Dissertation (15 units required)</w:t>
      </w:r>
    </w:p>
    <w:p w:rsidR="00BF30A5" w:rsidRPr="007369C0" w:rsidRDefault="00BF30A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vAlign w:val="center"/>
          </w:tcPr>
          <w:p w:rsidR="007369C0" w:rsidRPr="007369C0" w:rsidRDefault="007369C0" w:rsidP="007369C0">
            <w:pPr>
              <w:jc w:val="center"/>
              <w:rPr>
                <w:rFonts w:ascii="Arial" w:hAnsi="Arial" w:cs="Arial"/>
                <w:sz w:val="20"/>
                <w:szCs w:val="20"/>
              </w:rPr>
            </w:pPr>
            <w:r w:rsidRPr="007369C0">
              <w:rPr>
                <w:rFonts w:ascii="Arial" w:hAnsi="Arial" w:cs="Arial"/>
                <w:sz w:val="20"/>
                <w:szCs w:val="20"/>
              </w:rPr>
              <w:t>ECI 799</w:t>
            </w:r>
          </w:p>
        </w:tc>
        <w:tc>
          <w:tcPr>
            <w:tcW w:w="3200" w:type="dxa"/>
            <w:vAlign w:val="center"/>
          </w:tcPr>
          <w:p w:rsidR="007369C0" w:rsidRPr="007369C0" w:rsidRDefault="007369C0" w:rsidP="007369C0">
            <w:pPr>
              <w:rPr>
                <w:rFonts w:ascii="Arial" w:hAnsi="Arial" w:cs="Arial"/>
                <w:sz w:val="20"/>
                <w:szCs w:val="20"/>
              </w:rPr>
            </w:pPr>
            <w:r w:rsidRPr="007369C0">
              <w:rPr>
                <w:rFonts w:ascii="Arial" w:hAnsi="Arial" w:cs="Arial"/>
                <w:sz w:val="20"/>
                <w:szCs w:val="20"/>
              </w:rPr>
              <w:t>Dissertation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F64AE2" w:rsidRPr="007369C0" w:rsidRDefault="00F64AE2" w:rsidP="00F64AE2">
      <w:pPr>
        <w:spacing w:line="360" w:lineRule="auto"/>
        <w:rPr>
          <w:rFonts w:ascii="Arial" w:hAnsi="Arial" w:cs="Arial"/>
          <w:b/>
          <w:caps/>
          <w:sz w:val="20"/>
          <w:szCs w:val="20"/>
        </w:rPr>
      </w:pPr>
      <w:r w:rsidRPr="007369C0">
        <w:rPr>
          <w:rFonts w:ascii="Arial" w:hAnsi="Arial" w:cs="Arial"/>
          <w:b/>
          <w:caps/>
          <w:sz w:val="20"/>
          <w:szCs w:val="20"/>
        </w:rPr>
        <w:t>Additional Information</w:t>
      </w:r>
    </w:p>
    <w:p w:rsidR="00F64AE2" w:rsidRPr="007369C0" w:rsidRDefault="00E76D75" w:rsidP="00434498">
      <w:pPr>
        <w:pStyle w:val="NoSpacing"/>
        <w:rPr>
          <w:rFonts w:ascii="Arial" w:hAnsi="Arial" w:cs="Arial"/>
          <w:sz w:val="20"/>
          <w:szCs w:val="20"/>
        </w:rPr>
      </w:pPr>
      <w:hyperlink r:id="rId8" w:tgtFrame="_blank" w:history="1">
        <w:r w:rsidR="00F64AE2" w:rsidRPr="007369C0">
          <w:rPr>
            <w:rStyle w:val="Hyperlink"/>
            <w:rFonts w:ascii="Arial" w:hAnsi="Arial" w:cs="Arial"/>
            <w:sz w:val="20"/>
            <w:szCs w:val="20"/>
          </w:rPr>
          <w:t>ECI 799</w:t>
        </w:r>
      </w:hyperlink>
      <w:r w:rsidR="00F64AE2" w:rsidRPr="007369C0">
        <w:rPr>
          <w:rFonts w:ascii="Arial" w:hAnsi="Arial" w:cs="Arial"/>
          <w:sz w:val="20"/>
          <w:szCs w:val="20"/>
        </w:rPr>
        <w:t>,</w:t>
      </w:r>
      <w:r w:rsidR="00434498" w:rsidRPr="007369C0">
        <w:rPr>
          <w:rFonts w:ascii="Arial" w:hAnsi="Arial" w:cs="Arial"/>
          <w:sz w:val="20"/>
          <w:szCs w:val="20"/>
        </w:rPr>
        <w:t xml:space="preserve"> is</w:t>
      </w:r>
      <w:r w:rsidR="00F64AE2" w:rsidRPr="007369C0">
        <w:rPr>
          <w:rFonts w:ascii="Arial" w:hAnsi="Arial" w:cs="Arial"/>
          <w:sz w:val="20"/>
          <w:szCs w:val="20"/>
        </w:rPr>
        <w:t xml:space="preserve"> </w:t>
      </w:r>
      <w:r w:rsidR="00434498" w:rsidRPr="007369C0">
        <w:rPr>
          <w:rFonts w:ascii="Arial" w:hAnsi="Arial" w:cs="Arial"/>
          <w:sz w:val="20"/>
          <w:szCs w:val="20"/>
        </w:rPr>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p>
    <w:p w:rsidR="00857550" w:rsidRPr="007369C0" w:rsidRDefault="00857550" w:rsidP="00857550">
      <w:pPr>
        <w:pStyle w:val="NoSpacing"/>
        <w:rPr>
          <w:rFonts w:ascii="Arial" w:hAnsi="Arial" w:cs="Arial"/>
          <w:sz w:val="20"/>
          <w:szCs w:val="20"/>
        </w:rPr>
      </w:pPr>
    </w:p>
    <w:p w:rsidR="00DA1052" w:rsidRDefault="00DA1052" w:rsidP="00DA105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A1052" w:rsidRDefault="00DA1052" w:rsidP="00857550">
      <w:pPr>
        <w:rPr>
          <w:rFonts w:ascii="Arial" w:hAnsi="Arial" w:cs="Arial"/>
          <w:sz w:val="20"/>
          <w:szCs w:val="20"/>
        </w:rPr>
      </w:pPr>
    </w:p>
    <w:p w:rsidR="00DA1052" w:rsidRDefault="00DA1052" w:rsidP="00857550">
      <w:pPr>
        <w:rPr>
          <w:rFonts w:ascii="Arial" w:hAnsi="Arial" w:cs="Arial"/>
          <w:sz w:val="20"/>
          <w:szCs w:val="20"/>
        </w:rPr>
      </w:pPr>
    </w:p>
    <w:p w:rsidR="00857550" w:rsidRPr="007369C0" w:rsidRDefault="00857550" w:rsidP="00857550">
      <w:pPr>
        <w:rPr>
          <w:rFonts w:ascii="Arial" w:hAnsi="Arial" w:cs="Arial"/>
          <w:i/>
          <w:iCs/>
          <w:color w:val="000000"/>
          <w:sz w:val="20"/>
          <w:szCs w:val="20"/>
        </w:rPr>
      </w:pPr>
      <w:r w:rsidRPr="007369C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7550" w:rsidRPr="007369C0" w:rsidRDefault="00857550" w:rsidP="00857550">
      <w:pPr>
        <w:pStyle w:val="NoSpacing"/>
        <w:rPr>
          <w:rFonts w:ascii="Arial" w:hAnsi="Arial" w:cs="Arial"/>
          <w:i/>
          <w:iCs/>
          <w:color w:val="000000"/>
          <w:sz w:val="20"/>
          <w:szCs w:val="20"/>
        </w:rPr>
      </w:pPr>
    </w:p>
    <w:p w:rsidR="00857550" w:rsidRPr="007369C0" w:rsidRDefault="00857550" w:rsidP="00857550">
      <w:pPr>
        <w:pStyle w:val="NoSpacing"/>
        <w:rPr>
          <w:rFonts w:ascii="Arial" w:hAnsi="Arial" w:cs="Arial"/>
          <w:b/>
          <w:iCs/>
          <w:color w:val="000000"/>
          <w:sz w:val="20"/>
          <w:szCs w:val="20"/>
        </w:rPr>
      </w:pPr>
      <w:r w:rsidRPr="007369C0">
        <w:rPr>
          <w:rFonts w:ascii="Arial" w:hAnsi="Arial" w:cs="Arial"/>
          <w:b/>
          <w:iCs/>
          <w:color w:val="000000"/>
          <w:sz w:val="20"/>
          <w:szCs w:val="20"/>
        </w:rPr>
        <w:t>Students:</w:t>
      </w:r>
    </w:p>
    <w:p w:rsidR="00857550" w:rsidRPr="007369C0" w:rsidRDefault="00857550" w:rsidP="00857550">
      <w:pPr>
        <w:pStyle w:val="NoSpacing"/>
        <w:rPr>
          <w:rFonts w:ascii="Arial" w:hAnsi="Arial" w:cs="Arial"/>
          <w:iCs/>
          <w:color w:val="000000"/>
          <w:sz w:val="20"/>
          <w:szCs w:val="20"/>
        </w:rPr>
      </w:pPr>
      <w:r w:rsidRPr="007369C0">
        <w:rPr>
          <w:rFonts w:ascii="Arial" w:hAnsi="Arial" w:cs="Arial"/>
          <w:iCs/>
          <w:color w:val="000000"/>
          <w:sz w:val="20"/>
          <w:szCs w:val="20"/>
        </w:rPr>
        <w:t>You must secure official approval by your advisor and Department Chair/Director before submitting the final Program of Study.</w:t>
      </w:r>
    </w:p>
    <w:p w:rsidR="00857550" w:rsidRPr="007369C0" w:rsidRDefault="00857550" w:rsidP="00857550">
      <w:pPr>
        <w:pStyle w:val="NoSpacing"/>
        <w:rPr>
          <w:rFonts w:ascii="Arial" w:hAnsi="Arial" w:cs="Arial"/>
          <w:sz w:val="20"/>
          <w:szCs w:val="20"/>
        </w:rPr>
      </w:pPr>
    </w:p>
    <w:p w:rsidR="00857550" w:rsidRPr="007369C0" w:rsidRDefault="00857550" w:rsidP="00857550">
      <w:pPr>
        <w:pStyle w:val="NoSpacing"/>
        <w:rPr>
          <w:rFonts w:ascii="Arial" w:hAnsi="Arial" w:cs="Arial"/>
          <w:sz w:val="20"/>
          <w:szCs w:val="20"/>
        </w:rPr>
      </w:pPr>
      <w:r w:rsidRPr="007369C0">
        <w:rPr>
          <w:rFonts w:ascii="Arial" w:hAnsi="Arial" w:cs="Arial"/>
          <w:sz w:val="20"/>
          <w:szCs w:val="20"/>
        </w:rPr>
        <w:t>By signing or entering your name below, you agree to the following statement:</w:t>
      </w:r>
    </w:p>
    <w:p w:rsidR="00857550" w:rsidRPr="007369C0" w:rsidRDefault="00857550" w:rsidP="00857550">
      <w:pPr>
        <w:pStyle w:val="NoSpacing"/>
        <w:rPr>
          <w:rFonts w:ascii="Arial" w:hAnsi="Arial" w:cs="Arial"/>
          <w:i/>
          <w:iCs/>
          <w:color w:val="000000"/>
          <w:sz w:val="20"/>
          <w:szCs w:val="20"/>
        </w:rPr>
      </w:pPr>
      <w:r w:rsidRPr="007369C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7550" w:rsidRDefault="00857550" w:rsidP="00857550">
      <w:pPr>
        <w:pStyle w:val="NoSpacing"/>
        <w:rPr>
          <w:rFonts w:asciiTheme="minorHAnsi" w:hAnsiTheme="minorHAnsi"/>
          <w:iCs/>
          <w:color w:val="000000"/>
        </w:rPr>
      </w:pPr>
    </w:p>
    <w:p w:rsidR="007369C0" w:rsidRPr="00FC40A0" w:rsidRDefault="007369C0" w:rsidP="007369C0">
      <w:pPr>
        <w:pStyle w:val="NoSpacing"/>
        <w:rPr>
          <w:rFonts w:asciiTheme="minorHAnsi" w:hAnsiTheme="minorHAnsi"/>
          <w:iCs/>
          <w:color w:val="000000"/>
          <w:sz w:val="12"/>
        </w:rPr>
      </w:pPr>
    </w:p>
    <w:p w:rsidR="007369C0" w:rsidRPr="000A4E9C" w:rsidRDefault="007369C0" w:rsidP="007369C0">
      <w:pPr>
        <w:pStyle w:val="NoSpacing"/>
        <w:rPr>
          <w:rFonts w:ascii="Arial" w:hAnsi="Arial" w:cs="Arial"/>
          <w:b/>
          <w:iCs/>
          <w:sz w:val="20"/>
          <w:szCs w:val="20"/>
        </w:rPr>
      </w:pPr>
      <w:r w:rsidRPr="000A4E9C">
        <w:rPr>
          <w:rFonts w:ascii="Arial" w:hAnsi="Arial" w:cs="Arial"/>
          <w:b/>
          <w:iCs/>
          <w:sz w:val="20"/>
          <w:szCs w:val="20"/>
        </w:rPr>
        <w:t>Advisors and Chairs/Directors:</w:t>
      </w:r>
    </w:p>
    <w:p w:rsidR="007369C0" w:rsidRPr="000A4E9C" w:rsidRDefault="007369C0" w:rsidP="007369C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F30A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369C0" w:rsidRPr="000A4E9C" w:rsidRDefault="007369C0" w:rsidP="007369C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369C0" w:rsidRPr="000A4E9C" w:rsidRDefault="007369C0" w:rsidP="007369C0">
      <w:pPr>
        <w:pStyle w:val="NoSpacing"/>
        <w:rPr>
          <w:rFonts w:ascii="Arial" w:hAnsi="Arial" w:cs="Arial"/>
          <w:b/>
          <w:sz w:val="10"/>
          <w:szCs w:val="20"/>
        </w:rPr>
      </w:pPr>
    </w:p>
    <w:p w:rsidR="007369C0" w:rsidRPr="000A4E9C" w:rsidRDefault="007369C0" w:rsidP="007369C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369C0" w:rsidRPr="000A4E9C" w:rsidRDefault="007369C0" w:rsidP="007369C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369C0" w:rsidRPr="000A4E9C" w:rsidRDefault="007369C0" w:rsidP="007369C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C6" w:rsidRDefault="00A062C6" w:rsidP="00392B1B">
      <w:r>
        <w:separator/>
      </w:r>
    </w:p>
  </w:endnote>
  <w:endnote w:type="continuationSeparator" w:id="0">
    <w:p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75" w:rsidRDefault="00E7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75" w:rsidRDefault="00E7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75" w:rsidRDefault="00E7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C6" w:rsidRDefault="00A062C6" w:rsidP="00392B1B">
      <w:r>
        <w:separator/>
      </w:r>
    </w:p>
  </w:footnote>
  <w:footnote w:type="continuationSeparator" w:id="0">
    <w:p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75" w:rsidRDefault="00E7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75" w:rsidRDefault="00E76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rsidTr="003768C2">
      <w:trPr>
        <w:jc w:val="center"/>
      </w:trPr>
      <w:tc>
        <w:tcPr>
          <w:tcW w:w="11016" w:type="dxa"/>
        </w:tcPr>
        <w:p w:rsidR="00A062C6" w:rsidRDefault="00BF30A5" w:rsidP="00F40ACA">
          <w:pPr>
            <w:jc w:val="center"/>
            <w:rPr>
              <w:rFonts w:ascii="Arial" w:hAnsi="Arial" w:cs="Arial"/>
              <w:sz w:val="12"/>
            </w:rPr>
          </w:pPr>
          <w:r w:rsidRPr="00BF30A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62C6" w:rsidRPr="007D47A0" w:rsidRDefault="00A062C6" w:rsidP="00F40ACA">
          <w:pPr>
            <w:jc w:val="center"/>
            <w:rPr>
              <w:rFonts w:ascii="Arial" w:hAnsi="Arial" w:cs="Arial"/>
              <w:sz w:val="12"/>
            </w:rPr>
          </w:pPr>
        </w:p>
      </w:tc>
    </w:tr>
  </w:tbl>
  <w:p w:rsidR="00A062C6" w:rsidRDefault="00A062C6" w:rsidP="00392B1B">
    <w:pPr>
      <w:pStyle w:val="Header"/>
      <w:spacing w:before="120"/>
      <w:jc w:val="center"/>
      <w:rPr>
        <w:rFonts w:cs="Arial"/>
        <w:b/>
        <w:sz w:val="28"/>
      </w:rPr>
    </w:pPr>
    <w:r>
      <w:rPr>
        <w:rFonts w:cs="Arial"/>
        <w:b/>
        <w:sz w:val="28"/>
      </w:rPr>
      <w:t>Doctor of Philosophy in Curriculum and Instruction</w:t>
    </w:r>
  </w:p>
  <w:p w:rsidR="00A062C6" w:rsidRDefault="00A062C6" w:rsidP="003E08A1">
    <w:pPr>
      <w:pStyle w:val="Header"/>
      <w:spacing w:before="120"/>
      <w:jc w:val="center"/>
      <w:rPr>
        <w:rFonts w:cs="Arial"/>
        <w:b/>
        <w:sz w:val="28"/>
      </w:rPr>
    </w:pPr>
    <w:r w:rsidRPr="00CC1AB0">
      <w:rPr>
        <w:rFonts w:cs="Arial"/>
        <w:b/>
        <w:sz w:val="28"/>
      </w:rPr>
      <w:t>Department</w:t>
    </w:r>
    <w:r w:rsidR="00B542A7">
      <w:rPr>
        <w:rFonts w:cs="Arial"/>
        <w:b/>
        <w:sz w:val="28"/>
      </w:rPr>
      <w:t>s</w:t>
    </w:r>
    <w:r w:rsidRPr="00CC1AB0">
      <w:rPr>
        <w:rFonts w:cs="Arial"/>
        <w:b/>
        <w:sz w:val="28"/>
      </w:rPr>
      <w:t xml:space="preserve"> of</w:t>
    </w:r>
    <w:r>
      <w:rPr>
        <w:rFonts w:cs="Arial"/>
        <w:b/>
        <w:sz w:val="28"/>
      </w:rPr>
      <w:t xml:space="preserve"> </w:t>
    </w:r>
    <w:r w:rsidR="00B542A7">
      <w:rPr>
        <w:rFonts w:cs="Arial"/>
        <w:b/>
        <w:sz w:val="28"/>
      </w:rPr>
      <w:t xml:space="preserve">Educational Specialties and </w:t>
    </w:r>
    <w:r>
      <w:rPr>
        <w:rFonts w:cs="Arial"/>
        <w:b/>
        <w:sz w:val="28"/>
      </w:rPr>
      <w:t xml:space="preserve">Teaching and Learning </w:t>
    </w:r>
  </w:p>
  <w:p w:rsidR="00A062C6" w:rsidRPr="00CC1AB0" w:rsidRDefault="00A062C6" w:rsidP="003E08A1">
    <w:pPr>
      <w:pStyle w:val="Header"/>
      <w:spacing w:before="120"/>
      <w:jc w:val="center"/>
      <w:rPr>
        <w:rFonts w:cs="Arial"/>
        <w:smallCaps/>
        <w:sz w:val="32"/>
      </w:rPr>
    </w:pPr>
    <w:r>
      <w:rPr>
        <w:rFonts w:cs="Arial"/>
        <w:smallCaps/>
        <w:sz w:val="32"/>
      </w:rPr>
      <w:t>Program of Study (</w:t>
    </w:r>
    <w:r w:rsidR="007369C0">
      <w:rPr>
        <w:rFonts w:cs="Arial"/>
        <w:smallCaps/>
        <w:sz w:val="32"/>
      </w:rPr>
      <w:t>20</w:t>
    </w:r>
    <w:r w:rsidR="0077544A">
      <w:rPr>
        <w:rFonts w:cs="Arial"/>
        <w:smallCaps/>
        <w:sz w:val="32"/>
      </w:rPr>
      <w:t>2</w:t>
    </w:r>
    <w:r w:rsidR="00E76D75">
      <w:rPr>
        <w:rFonts w:cs="Arial"/>
        <w:smallCaps/>
        <w:sz w:val="32"/>
      </w:rPr>
      <w:t>1</w:t>
    </w:r>
    <w:r w:rsidR="0077544A">
      <w:rPr>
        <w:rFonts w:cs="Arial"/>
        <w:smallCaps/>
        <w:sz w:val="32"/>
      </w:rPr>
      <w:t>-2</w:t>
    </w:r>
    <w:r w:rsidR="00E76D75">
      <w:rPr>
        <w:rFonts w:cs="Arial"/>
        <w:smallCaps/>
        <w:sz w:val="32"/>
      </w:rPr>
      <w:t>2</w:t>
    </w:r>
    <w:r w:rsidRPr="00CC1AB0">
      <w:rPr>
        <w:rFonts w:cs="Arial"/>
        <w:smallCaps/>
        <w:sz w:val="32"/>
      </w:rPr>
      <w:t>)</w:t>
    </w:r>
  </w:p>
  <w:p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7B65"/>
    <w:multiLevelType w:val="hybridMultilevel"/>
    <w:tmpl w:val="2DA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4"/>
  </w:num>
  <w:num w:numId="4">
    <w:abstractNumId w:val="1"/>
  </w:num>
  <w:num w:numId="5">
    <w:abstractNumId w:val="3"/>
  </w:num>
  <w:num w:numId="6">
    <w:abstractNumId w:val="20"/>
  </w:num>
  <w:num w:numId="7">
    <w:abstractNumId w:val="33"/>
  </w:num>
  <w:num w:numId="8">
    <w:abstractNumId w:val="37"/>
  </w:num>
  <w:num w:numId="9">
    <w:abstractNumId w:val="15"/>
  </w:num>
  <w:num w:numId="10">
    <w:abstractNumId w:val="4"/>
  </w:num>
  <w:num w:numId="11">
    <w:abstractNumId w:val="28"/>
  </w:num>
  <w:num w:numId="12">
    <w:abstractNumId w:val="0"/>
  </w:num>
  <w:num w:numId="13">
    <w:abstractNumId w:val="19"/>
  </w:num>
  <w:num w:numId="14">
    <w:abstractNumId w:val="8"/>
  </w:num>
  <w:num w:numId="15">
    <w:abstractNumId w:val="12"/>
  </w:num>
  <w:num w:numId="16">
    <w:abstractNumId w:val="11"/>
  </w:num>
  <w:num w:numId="17">
    <w:abstractNumId w:val="29"/>
  </w:num>
  <w:num w:numId="18">
    <w:abstractNumId w:val="9"/>
  </w:num>
  <w:num w:numId="19">
    <w:abstractNumId w:val="14"/>
  </w:num>
  <w:num w:numId="20">
    <w:abstractNumId w:val="10"/>
  </w:num>
  <w:num w:numId="21">
    <w:abstractNumId w:val="27"/>
  </w:num>
  <w:num w:numId="22">
    <w:abstractNumId w:val="18"/>
  </w:num>
  <w:num w:numId="23">
    <w:abstractNumId w:val="31"/>
  </w:num>
  <w:num w:numId="24">
    <w:abstractNumId w:val="17"/>
  </w:num>
  <w:num w:numId="25">
    <w:abstractNumId w:val="40"/>
  </w:num>
  <w:num w:numId="26">
    <w:abstractNumId w:val="39"/>
  </w:num>
  <w:num w:numId="27">
    <w:abstractNumId w:val="13"/>
  </w:num>
  <w:num w:numId="28">
    <w:abstractNumId w:val="30"/>
  </w:num>
  <w:num w:numId="29">
    <w:abstractNumId w:val="25"/>
  </w:num>
  <w:num w:numId="30">
    <w:abstractNumId w:val="21"/>
  </w:num>
  <w:num w:numId="31">
    <w:abstractNumId w:val="32"/>
  </w:num>
  <w:num w:numId="32">
    <w:abstractNumId w:val="26"/>
  </w:num>
  <w:num w:numId="33">
    <w:abstractNumId w:val="36"/>
  </w:num>
  <w:num w:numId="34">
    <w:abstractNumId w:val="16"/>
  </w:num>
  <w:num w:numId="35">
    <w:abstractNumId w:val="22"/>
  </w:num>
  <w:num w:numId="36">
    <w:abstractNumId w:val="6"/>
  </w:num>
  <w:num w:numId="37">
    <w:abstractNumId w:val="35"/>
  </w:num>
  <w:num w:numId="38">
    <w:abstractNumId w:val="5"/>
  </w:num>
  <w:num w:numId="39">
    <w:abstractNumId w:val="38"/>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uGvZrO+8fz/1kFmWmyBav/OT/g2a491tfuzo1vgCuswlMkkmruClbGwAwN+G1SVfdNMO+UysfO6SkevHiiXAw==" w:salt="jy/mQFk1SeMxIhhXoXKfH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C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44A"/>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67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3AA"/>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2A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0A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052"/>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6D7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F31"/>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1A18A30"/>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369C0"/>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C0"/>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C0"/>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C0"/>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C0"/>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C0"/>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C0"/>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C0"/>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C0"/>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 w:type="character" w:customStyle="1" w:styleId="Heading1Char">
    <w:name w:val="Heading 1 Char"/>
    <w:basedOn w:val="DefaultParagraphFont"/>
    <w:link w:val="Heading1"/>
    <w:uiPriority w:val="9"/>
    <w:rsid w:val="00736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C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369C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369C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369C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369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 w:id="989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746B-C8B2-4260-A515-6F96F48B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2021-06-04T18:12:00Z</dcterms:created>
  <dcterms:modified xsi:type="dcterms:W3CDTF">2021-06-04T18:12:00Z</dcterms:modified>
</cp:coreProperties>
</file>