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D67" w:rsidRPr="0006216F" w:rsidRDefault="00384D67" w:rsidP="00384D67">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84D67" w:rsidRPr="0006216F" w:rsidTr="00665FA9">
        <w:trPr>
          <w:trHeight w:hRule="exact" w:val="432"/>
        </w:trPr>
        <w:tc>
          <w:tcPr>
            <w:tcW w:w="5454" w:type="dxa"/>
            <w:shd w:val="clear" w:color="auto" w:fill="auto"/>
          </w:tcPr>
          <w:p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84D67" w:rsidRPr="0006216F" w:rsidTr="00665FA9">
        <w:trPr>
          <w:trHeight w:hRule="exact" w:val="432"/>
        </w:trPr>
        <w:tc>
          <w:tcPr>
            <w:tcW w:w="5454" w:type="dxa"/>
            <w:shd w:val="clear" w:color="auto" w:fill="auto"/>
          </w:tcPr>
          <w:p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84D67" w:rsidRPr="0006216F" w:rsidTr="00665FA9">
        <w:trPr>
          <w:trHeight w:hRule="exact" w:val="432"/>
        </w:trPr>
        <w:tc>
          <w:tcPr>
            <w:tcW w:w="5454" w:type="dxa"/>
            <w:shd w:val="clear" w:color="auto" w:fill="auto"/>
          </w:tcPr>
          <w:p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84D67" w:rsidRPr="0006216F" w:rsidTr="00665FA9">
        <w:trPr>
          <w:trHeight w:hRule="exact" w:val="432"/>
        </w:trPr>
        <w:tc>
          <w:tcPr>
            <w:tcW w:w="5454" w:type="dxa"/>
            <w:shd w:val="clear" w:color="auto" w:fill="auto"/>
          </w:tcPr>
          <w:p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30</w:t>
            </w:r>
          </w:p>
        </w:tc>
      </w:tr>
    </w:tbl>
    <w:p w:rsidR="00CD63DE" w:rsidRDefault="00CD63DE" w:rsidP="00CD63DE">
      <w:pPr>
        <w:pStyle w:val="NoSpacing"/>
      </w:pPr>
    </w:p>
    <w:p w:rsidR="00384D67" w:rsidRPr="00384D67" w:rsidRDefault="00384D67" w:rsidP="00CD63DE">
      <w:pPr>
        <w:pStyle w:val="NoSpacing"/>
        <w:rPr>
          <w:rFonts w:ascii="Arial" w:hAnsi="Arial" w:cs="Arial"/>
          <w:b/>
          <w:sz w:val="20"/>
          <w:szCs w:val="20"/>
        </w:rPr>
      </w:pPr>
      <w:r w:rsidRPr="00384D67">
        <w:rPr>
          <w:rFonts w:ascii="Arial" w:hAnsi="Arial" w:cs="Arial"/>
          <w:b/>
          <w:sz w:val="20"/>
          <w:szCs w:val="20"/>
        </w:rPr>
        <w:t>I. Required Courses (18 units required):</w:t>
      </w:r>
    </w:p>
    <w:p w:rsidR="00384D67" w:rsidRPr="00384D67" w:rsidRDefault="00384D67"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384D67" w:rsidRPr="00384D67" w:rsidTr="007C462E">
        <w:trPr>
          <w:jc w:val="center"/>
        </w:trPr>
        <w:tc>
          <w:tcPr>
            <w:tcW w:w="1255"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 xml:space="preserve">Course </w:t>
            </w:r>
          </w:p>
        </w:tc>
        <w:tc>
          <w:tcPr>
            <w:tcW w:w="2980"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Course Title</w:t>
            </w:r>
          </w:p>
        </w:tc>
        <w:tc>
          <w:tcPr>
            <w:tcW w:w="1461"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Replacement Course</w:t>
            </w:r>
          </w:p>
        </w:tc>
        <w:tc>
          <w:tcPr>
            <w:tcW w:w="1117"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Semester</w:t>
            </w:r>
          </w:p>
        </w:tc>
        <w:tc>
          <w:tcPr>
            <w:tcW w:w="964"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Year</w:t>
            </w:r>
          </w:p>
        </w:tc>
        <w:tc>
          <w:tcPr>
            <w:tcW w:w="964"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Units</w:t>
            </w:r>
          </w:p>
        </w:tc>
        <w:tc>
          <w:tcPr>
            <w:tcW w:w="967"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Grade</w:t>
            </w:r>
          </w:p>
        </w:tc>
        <w:tc>
          <w:tcPr>
            <w:tcW w:w="994"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color w:val="000000" w:themeColor="text1"/>
                <w:sz w:val="20"/>
                <w:szCs w:val="20"/>
              </w:rPr>
              <w:t>T/P/I/A**</w:t>
            </w:r>
          </w:p>
        </w:tc>
      </w:tr>
      <w:tr w:rsidR="00384D67" w:rsidRPr="00384D67" w:rsidTr="007C462E">
        <w:trPr>
          <w:trHeight w:val="360"/>
          <w:jc w:val="center"/>
        </w:trPr>
        <w:tc>
          <w:tcPr>
            <w:tcW w:w="1255" w:type="dxa"/>
            <w:vAlign w:val="center"/>
          </w:tcPr>
          <w:p w:rsidR="00384D67" w:rsidRPr="00384D67" w:rsidRDefault="00384D67" w:rsidP="00665FA9">
            <w:pPr>
              <w:jc w:val="center"/>
              <w:rPr>
                <w:rFonts w:ascii="Arial" w:hAnsi="Arial" w:cs="Arial"/>
                <w:sz w:val="20"/>
                <w:szCs w:val="20"/>
              </w:rPr>
            </w:pPr>
            <w:r w:rsidRPr="00384D67">
              <w:rPr>
                <w:rFonts w:ascii="Arial" w:hAnsi="Arial" w:cs="Arial"/>
                <w:sz w:val="20"/>
                <w:szCs w:val="20"/>
              </w:rPr>
              <w:t>BME 530</w:t>
            </w:r>
          </w:p>
        </w:tc>
        <w:tc>
          <w:tcPr>
            <w:tcW w:w="2980" w:type="dxa"/>
            <w:vAlign w:val="center"/>
          </w:tcPr>
          <w:p w:rsidR="00384D67" w:rsidRPr="00384D67" w:rsidRDefault="00384D67" w:rsidP="00665FA9">
            <w:pPr>
              <w:rPr>
                <w:rFonts w:ascii="Arial" w:hAnsi="Arial" w:cs="Arial"/>
                <w:sz w:val="20"/>
                <w:szCs w:val="20"/>
              </w:rPr>
            </w:pPr>
            <w:r w:rsidRPr="00384D67">
              <w:rPr>
                <w:rFonts w:ascii="Arial" w:hAnsi="Arial" w:cs="Arial"/>
                <w:sz w:val="20"/>
                <w:szCs w:val="20"/>
              </w:rPr>
              <w:t>Foundations of Bilingual and ESL Instruction</w:t>
            </w:r>
          </w:p>
        </w:tc>
        <w:tc>
          <w:tcPr>
            <w:tcW w:w="1461"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rsidTr="007C462E">
        <w:trPr>
          <w:trHeight w:val="360"/>
          <w:jc w:val="center"/>
        </w:trPr>
        <w:tc>
          <w:tcPr>
            <w:tcW w:w="1255" w:type="dxa"/>
            <w:vAlign w:val="center"/>
          </w:tcPr>
          <w:p w:rsidR="00384D67" w:rsidRPr="00384D67" w:rsidRDefault="00384D67" w:rsidP="00665FA9">
            <w:pPr>
              <w:jc w:val="center"/>
              <w:rPr>
                <w:rFonts w:ascii="Arial" w:hAnsi="Arial" w:cs="Arial"/>
                <w:sz w:val="20"/>
                <w:szCs w:val="20"/>
              </w:rPr>
            </w:pPr>
            <w:r w:rsidRPr="00384D67">
              <w:rPr>
                <w:rFonts w:ascii="Arial" w:hAnsi="Arial" w:cs="Arial"/>
                <w:sz w:val="20"/>
                <w:szCs w:val="20"/>
              </w:rPr>
              <w:t>BME 631</w:t>
            </w:r>
          </w:p>
        </w:tc>
        <w:tc>
          <w:tcPr>
            <w:tcW w:w="2980" w:type="dxa"/>
            <w:vAlign w:val="center"/>
          </w:tcPr>
          <w:p w:rsidR="00384D67" w:rsidRPr="00384D67" w:rsidRDefault="00384D67" w:rsidP="00665FA9">
            <w:pPr>
              <w:rPr>
                <w:rFonts w:ascii="Arial" w:hAnsi="Arial" w:cs="Arial"/>
                <w:sz w:val="20"/>
                <w:szCs w:val="20"/>
              </w:rPr>
            </w:pPr>
            <w:r w:rsidRPr="00384D67">
              <w:rPr>
                <w:rFonts w:ascii="Arial" w:hAnsi="Arial" w:cs="Arial"/>
                <w:sz w:val="20"/>
                <w:szCs w:val="20"/>
              </w:rPr>
              <w:t>Structured English Immersion and Sheltered English Content Instruction</w:t>
            </w:r>
          </w:p>
        </w:tc>
        <w:tc>
          <w:tcPr>
            <w:tcW w:w="1461"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rsidTr="007C462E">
        <w:trPr>
          <w:trHeight w:val="360"/>
          <w:jc w:val="center"/>
        </w:trPr>
        <w:tc>
          <w:tcPr>
            <w:tcW w:w="1255" w:type="dxa"/>
            <w:vAlign w:val="center"/>
          </w:tcPr>
          <w:p w:rsidR="00384D67" w:rsidRPr="00384D67" w:rsidRDefault="00384D67" w:rsidP="00665FA9">
            <w:pPr>
              <w:jc w:val="center"/>
              <w:rPr>
                <w:rFonts w:ascii="Arial" w:hAnsi="Arial" w:cs="Arial"/>
                <w:sz w:val="20"/>
                <w:szCs w:val="20"/>
              </w:rPr>
            </w:pPr>
            <w:r w:rsidRPr="00384D67">
              <w:rPr>
                <w:rFonts w:ascii="Arial" w:hAnsi="Arial" w:cs="Arial"/>
                <w:sz w:val="20"/>
                <w:szCs w:val="20"/>
              </w:rPr>
              <w:t>BME 634</w:t>
            </w:r>
          </w:p>
        </w:tc>
        <w:tc>
          <w:tcPr>
            <w:tcW w:w="2980" w:type="dxa"/>
            <w:vAlign w:val="center"/>
          </w:tcPr>
          <w:p w:rsidR="00384D67" w:rsidRPr="00384D67" w:rsidRDefault="00384D67" w:rsidP="00384D67">
            <w:pPr>
              <w:spacing w:before="60" w:after="60"/>
              <w:rPr>
                <w:rFonts w:ascii="Arial" w:hAnsi="Arial" w:cs="Arial"/>
                <w:sz w:val="20"/>
                <w:szCs w:val="20"/>
              </w:rPr>
            </w:pPr>
            <w:r w:rsidRPr="00384D67">
              <w:rPr>
                <w:rFonts w:ascii="Arial" w:hAnsi="Arial" w:cs="Arial"/>
                <w:sz w:val="20"/>
                <w:szCs w:val="20"/>
              </w:rPr>
              <w:t>Assessment of Bilingual and Second Language Learners</w:t>
            </w:r>
          </w:p>
          <w:p w:rsidR="00384D67" w:rsidRPr="00384D67" w:rsidRDefault="00384D67" w:rsidP="00384D67">
            <w:pPr>
              <w:rPr>
                <w:rFonts w:ascii="Arial" w:hAnsi="Arial" w:cs="Arial"/>
                <w:sz w:val="20"/>
                <w:szCs w:val="20"/>
              </w:rPr>
            </w:pPr>
            <w:r w:rsidRPr="00384D67">
              <w:rPr>
                <w:rFonts w:ascii="Arial" w:hAnsi="Arial" w:cs="Arial"/>
                <w:i/>
                <w:sz w:val="18"/>
                <w:szCs w:val="20"/>
              </w:rPr>
              <w:t>Pre-req: BME 530 and BME 637</w:t>
            </w:r>
          </w:p>
        </w:tc>
        <w:tc>
          <w:tcPr>
            <w:tcW w:w="1461"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rsidTr="007C462E">
        <w:trPr>
          <w:trHeight w:val="360"/>
          <w:jc w:val="center"/>
        </w:trPr>
        <w:tc>
          <w:tcPr>
            <w:tcW w:w="1255" w:type="dxa"/>
            <w:vAlign w:val="center"/>
          </w:tcPr>
          <w:p w:rsidR="00384D67" w:rsidRPr="00384D67" w:rsidRDefault="00384D67" w:rsidP="00384D67">
            <w:pPr>
              <w:jc w:val="center"/>
              <w:rPr>
                <w:rFonts w:ascii="Arial" w:hAnsi="Arial" w:cs="Arial"/>
                <w:sz w:val="20"/>
                <w:szCs w:val="20"/>
              </w:rPr>
            </w:pPr>
            <w:r w:rsidRPr="00384D67">
              <w:rPr>
                <w:rFonts w:ascii="Arial" w:hAnsi="Arial" w:cs="Arial"/>
                <w:sz w:val="20"/>
                <w:szCs w:val="20"/>
              </w:rPr>
              <w:t>BME 637</w:t>
            </w:r>
          </w:p>
        </w:tc>
        <w:tc>
          <w:tcPr>
            <w:tcW w:w="2980" w:type="dxa"/>
            <w:vAlign w:val="center"/>
          </w:tcPr>
          <w:p w:rsidR="00384D67" w:rsidRPr="00384D67" w:rsidRDefault="00384D67" w:rsidP="00384D67">
            <w:pPr>
              <w:rPr>
                <w:rFonts w:ascii="Arial" w:hAnsi="Arial" w:cs="Arial"/>
                <w:sz w:val="20"/>
                <w:szCs w:val="20"/>
              </w:rPr>
            </w:pPr>
            <w:r w:rsidRPr="00384D67">
              <w:rPr>
                <w:rFonts w:ascii="Arial" w:hAnsi="Arial" w:cs="Arial"/>
                <w:sz w:val="20"/>
                <w:szCs w:val="20"/>
              </w:rPr>
              <w:t>Cultural Component of Bilingual and ESL Instruction</w:t>
            </w:r>
          </w:p>
        </w:tc>
        <w:tc>
          <w:tcPr>
            <w:tcW w:w="1461"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rsidTr="007C462E">
        <w:trPr>
          <w:trHeight w:val="360"/>
          <w:jc w:val="center"/>
        </w:trPr>
        <w:tc>
          <w:tcPr>
            <w:tcW w:w="1255" w:type="dxa"/>
            <w:vAlign w:val="center"/>
          </w:tcPr>
          <w:p w:rsidR="00384D67" w:rsidRPr="00384D67" w:rsidRDefault="00384D67" w:rsidP="00384D67">
            <w:pPr>
              <w:jc w:val="center"/>
              <w:rPr>
                <w:rFonts w:ascii="Arial" w:hAnsi="Arial" w:cs="Arial"/>
                <w:sz w:val="20"/>
                <w:szCs w:val="20"/>
              </w:rPr>
            </w:pPr>
            <w:r w:rsidRPr="00384D67">
              <w:rPr>
                <w:rFonts w:ascii="Arial" w:hAnsi="Arial" w:cs="Arial"/>
                <w:sz w:val="20"/>
                <w:szCs w:val="20"/>
              </w:rPr>
              <w:t>BME 698</w:t>
            </w:r>
            <w:r w:rsidRPr="00384D67">
              <w:rPr>
                <w:rFonts w:ascii="Arial" w:hAnsi="Arial" w:cs="Arial"/>
                <w:sz w:val="20"/>
                <w:szCs w:val="20"/>
                <w:vertAlign w:val="superscript"/>
              </w:rPr>
              <w:t>a</w:t>
            </w:r>
          </w:p>
        </w:tc>
        <w:tc>
          <w:tcPr>
            <w:tcW w:w="2980" w:type="dxa"/>
            <w:vAlign w:val="center"/>
          </w:tcPr>
          <w:p w:rsidR="00384D67" w:rsidRPr="00384D67" w:rsidRDefault="00384D67" w:rsidP="00384D67">
            <w:pPr>
              <w:rPr>
                <w:rFonts w:ascii="Arial" w:hAnsi="Arial" w:cs="Arial"/>
                <w:sz w:val="20"/>
                <w:szCs w:val="20"/>
              </w:rPr>
            </w:pPr>
            <w:r w:rsidRPr="00384D67">
              <w:rPr>
                <w:rFonts w:ascii="Arial" w:hAnsi="Arial" w:cs="Arial"/>
                <w:sz w:val="20"/>
                <w:szCs w:val="20"/>
              </w:rPr>
              <w:t>Graduate Seminar</w:t>
            </w:r>
          </w:p>
        </w:tc>
        <w:tc>
          <w:tcPr>
            <w:tcW w:w="1461"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rsidTr="007C462E">
        <w:trPr>
          <w:trHeight w:val="360"/>
          <w:jc w:val="center"/>
        </w:trPr>
        <w:tc>
          <w:tcPr>
            <w:tcW w:w="1255" w:type="dxa"/>
            <w:vAlign w:val="center"/>
          </w:tcPr>
          <w:p w:rsidR="00384D67" w:rsidRPr="00384D67" w:rsidRDefault="00384D67" w:rsidP="00384D67">
            <w:pPr>
              <w:jc w:val="center"/>
              <w:rPr>
                <w:rFonts w:ascii="Arial" w:hAnsi="Arial" w:cs="Arial"/>
                <w:sz w:val="20"/>
                <w:szCs w:val="20"/>
              </w:rPr>
            </w:pPr>
            <w:r w:rsidRPr="00384D67">
              <w:rPr>
                <w:rFonts w:ascii="Arial" w:hAnsi="Arial" w:cs="Arial"/>
                <w:sz w:val="20"/>
                <w:szCs w:val="20"/>
              </w:rPr>
              <w:t>BME 608</w:t>
            </w:r>
            <w:r w:rsidRPr="00384D67">
              <w:rPr>
                <w:rFonts w:ascii="Arial" w:hAnsi="Arial" w:cs="Arial"/>
                <w:sz w:val="20"/>
                <w:szCs w:val="20"/>
                <w:vertAlign w:val="superscript"/>
              </w:rPr>
              <w:t xml:space="preserve"> a</w:t>
            </w:r>
          </w:p>
        </w:tc>
        <w:tc>
          <w:tcPr>
            <w:tcW w:w="2980" w:type="dxa"/>
            <w:vAlign w:val="center"/>
          </w:tcPr>
          <w:p w:rsidR="00384D67" w:rsidRPr="00384D67" w:rsidRDefault="00384D67" w:rsidP="00384D67">
            <w:pPr>
              <w:rPr>
                <w:rFonts w:ascii="Arial" w:hAnsi="Arial" w:cs="Arial"/>
                <w:sz w:val="20"/>
                <w:szCs w:val="20"/>
              </w:rPr>
            </w:pPr>
            <w:r w:rsidRPr="00384D67">
              <w:rPr>
                <w:rFonts w:ascii="Arial" w:hAnsi="Arial" w:cs="Arial"/>
                <w:sz w:val="20"/>
                <w:szCs w:val="20"/>
              </w:rPr>
              <w:t>Fieldwork Experience</w:t>
            </w:r>
          </w:p>
        </w:tc>
        <w:tc>
          <w:tcPr>
            <w:tcW w:w="1461"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bl>
    <w:p w:rsidR="00384D67" w:rsidRPr="00384D67" w:rsidRDefault="00384D67" w:rsidP="00CD63DE">
      <w:pPr>
        <w:pStyle w:val="NoSpacing"/>
        <w:rPr>
          <w:rFonts w:ascii="Arial" w:hAnsi="Arial" w:cs="Arial"/>
          <w:sz w:val="20"/>
          <w:szCs w:val="20"/>
        </w:rPr>
      </w:pPr>
    </w:p>
    <w:p w:rsidR="00384D67" w:rsidRPr="00384D67" w:rsidRDefault="00384D67" w:rsidP="00CD63DE">
      <w:pPr>
        <w:pStyle w:val="NoSpacing"/>
        <w:rPr>
          <w:rFonts w:ascii="Arial" w:hAnsi="Arial" w:cs="Arial"/>
          <w:b/>
          <w:sz w:val="20"/>
          <w:szCs w:val="20"/>
        </w:rPr>
      </w:pPr>
      <w:r w:rsidRPr="00384D67">
        <w:rPr>
          <w:rFonts w:ascii="Arial" w:hAnsi="Arial" w:cs="Arial"/>
          <w:b/>
          <w:sz w:val="20"/>
          <w:szCs w:val="20"/>
        </w:rPr>
        <w:t>II. Foundations (6</w:t>
      </w:r>
      <w:r w:rsidRPr="00384D67">
        <w:rPr>
          <w:rFonts w:ascii="Arial" w:hAnsi="Arial" w:cs="Arial"/>
          <w:b/>
          <w:color w:val="FF0000"/>
          <w:sz w:val="20"/>
          <w:szCs w:val="20"/>
        </w:rPr>
        <w:t xml:space="preserve"> </w:t>
      </w:r>
      <w:r w:rsidRPr="00384D67">
        <w:rPr>
          <w:rFonts w:ascii="Arial" w:hAnsi="Arial" w:cs="Arial"/>
          <w:b/>
          <w:sz w:val="20"/>
          <w:szCs w:val="20"/>
        </w:rPr>
        <w:t>units required)</w:t>
      </w:r>
    </w:p>
    <w:p w:rsidR="00384D67" w:rsidRPr="00384D67" w:rsidRDefault="00384D67" w:rsidP="00384D67">
      <w:pPr>
        <w:pStyle w:val="NoSpacing"/>
        <w:numPr>
          <w:ilvl w:val="0"/>
          <w:numId w:val="21"/>
        </w:numPr>
        <w:rPr>
          <w:rFonts w:ascii="Arial" w:hAnsi="Arial" w:cs="Arial"/>
          <w:sz w:val="20"/>
          <w:szCs w:val="20"/>
        </w:rPr>
      </w:pPr>
      <w:r w:rsidRPr="00384D67">
        <w:rPr>
          <w:rFonts w:ascii="Arial" w:hAnsi="Arial" w:cs="Arial"/>
          <w:b/>
          <w:sz w:val="20"/>
          <w:szCs w:val="20"/>
        </w:rPr>
        <w:t xml:space="preserve">Select ONE course from the following courses (3 units required):  </w:t>
      </w:r>
      <w:r w:rsidRPr="00384D67">
        <w:rPr>
          <w:rFonts w:ascii="Arial" w:hAnsi="Arial" w:cs="Arial"/>
          <w:sz w:val="20"/>
          <w:szCs w:val="20"/>
        </w:rPr>
        <w:t>BME 545, EDR 610, EDR 611, or EPS 525.</w:t>
      </w:r>
    </w:p>
    <w:p w:rsidR="00384D67" w:rsidRPr="00384D67" w:rsidRDefault="00384D67" w:rsidP="00384D67">
      <w:pPr>
        <w:pStyle w:val="NoSpacing"/>
        <w:numPr>
          <w:ilvl w:val="0"/>
          <w:numId w:val="21"/>
        </w:numPr>
        <w:rPr>
          <w:rFonts w:ascii="Arial" w:hAnsi="Arial" w:cs="Arial"/>
          <w:sz w:val="20"/>
          <w:szCs w:val="20"/>
        </w:rPr>
      </w:pPr>
      <w:r w:rsidRPr="00384D67">
        <w:rPr>
          <w:rFonts w:ascii="Arial" w:hAnsi="Arial" w:cs="Arial"/>
          <w:b/>
          <w:sz w:val="20"/>
          <w:szCs w:val="20"/>
        </w:rPr>
        <w:t xml:space="preserve">Select ONE course from the following courses (3 units required):  </w:t>
      </w:r>
      <w:r w:rsidRPr="00384D67">
        <w:rPr>
          <w:rFonts w:ascii="Arial" w:hAnsi="Arial" w:cs="Arial"/>
          <w:sz w:val="20"/>
          <w:szCs w:val="20"/>
        </w:rPr>
        <w:t>EPS 596, EPS 610, or EPS 611.</w:t>
      </w:r>
    </w:p>
    <w:p w:rsidR="00384D67" w:rsidRPr="00384D67" w:rsidRDefault="00384D67" w:rsidP="00384D67">
      <w:pPr>
        <w:pStyle w:val="NoSpacing"/>
        <w:ind w:left="72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384D67" w:rsidRPr="00384D67" w:rsidTr="007C462E">
        <w:trPr>
          <w:jc w:val="center"/>
        </w:trPr>
        <w:tc>
          <w:tcPr>
            <w:tcW w:w="1255"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 xml:space="preserve">Course </w:t>
            </w:r>
          </w:p>
        </w:tc>
        <w:tc>
          <w:tcPr>
            <w:tcW w:w="2980"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Course Title</w:t>
            </w:r>
          </w:p>
        </w:tc>
        <w:tc>
          <w:tcPr>
            <w:tcW w:w="1461"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Replacement Course</w:t>
            </w:r>
          </w:p>
        </w:tc>
        <w:tc>
          <w:tcPr>
            <w:tcW w:w="1117"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Semester</w:t>
            </w:r>
          </w:p>
        </w:tc>
        <w:tc>
          <w:tcPr>
            <w:tcW w:w="964"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Year</w:t>
            </w:r>
          </w:p>
        </w:tc>
        <w:tc>
          <w:tcPr>
            <w:tcW w:w="964"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Units</w:t>
            </w:r>
          </w:p>
        </w:tc>
        <w:tc>
          <w:tcPr>
            <w:tcW w:w="967"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Grade</w:t>
            </w:r>
          </w:p>
        </w:tc>
        <w:tc>
          <w:tcPr>
            <w:tcW w:w="994"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color w:val="000000" w:themeColor="text1"/>
                <w:sz w:val="20"/>
                <w:szCs w:val="20"/>
              </w:rPr>
              <w:t>T/P/I/A**</w:t>
            </w:r>
          </w:p>
        </w:tc>
      </w:tr>
      <w:tr w:rsidR="00384D67" w:rsidRPr="00384D67" w:rsidTr="007C462E">
        <w:trPr>
          <w:trHeight w:val="360"/>
          <w:jc w:val="center"/>
        </w:trPr>
        <w:tc>
          <w:tcPr>
            <w:tcW w:w="1255" w:type="dxa"/>
            <w:vAlign w:val="center"/>
          </w:tcPr>
          <w:p w:rsidR="00384D67" w:rsidRPr="00384D67" w:rsidRDefault="00384D67" w:rsidP="00665FA9">
            <w:pPr>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1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2980" w:type="dxa"/>
            <w:vAlign w:val="center"/>
          </w:tcPr>
          <w:p w:rsidR="00384D67" w:rsidRPr="00384D67" w:rsidRDefault="00384D67" w:rsidP="00665FA9">
            <w:pP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461"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rsidTr="007C462E">
        <w:trPr>
          <w:trHeight w:val="360"/>
          <w:jc w:val="center"/>
        </w:trPr>
        <w:tc>
          <w:tcPr>
            <w:tcW w:w="1255" w:type="dxa"/>
            <w:vAlign w:val="center"/>
          </w:tcPr>
          <w:p w:rsidR="00384D67" w:rsidRPr="00384D67" w:rsidRDefault="00384D67" w:rsidP="00665FA9">
            <w:pPr>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1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2980" w:type="dxa"/>
            <w:vAlign w:val="center"/>
          </w:tcPr>
          <w:p w:rsidR="00384D67" w:rsidRPr="00384D67" w:rsidRDefault="00384D67" w:rsidP="00665FA9">
            <w:pP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461"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bl>
    <w:p w:rsidR="00384D67" w:rsidRPr="00384D67" w:rsidRDefault="00384D67" w:rsidP="00CD63DE">
      <w:pPr>
        <w:pStyle w:val="NoSpacing"/>
        <w:rPr>
          <w:rFonts w:ascii="Arial" w:hAnsi="Arial" w:cs="Arial"/>
          <w:sz w:val="20"/>
          <w:szCs w:val="20"/>
        </w:rPr>
      </w:pPr>
    </w:p>
    <w:p w:rsidR="00384D67" w:rsidRPr="00384D67" w:rsidRDefault="00384D67" w:rsidP="00384D67">
      <w:pPr>
        <w:pStyle w:val="NoSpacing"/>
        <w:rPr>
          <w:rFonts w:ascii="Arial" w:hAnsi="Arial" w:cs="Arial"/>
          <w:sz w:val="20"/>
          <w:szCs w:val="20"/>
        </w:rPr>
      </w:pPr>
      <w:r w:rsidRPr="00384D67">
        <w:rPr>
          <w:rFonts w:ascii="Arial" w:hAnsi="Arial" w:cs="Arial"/>
          <w:sz w:val="20"/>
          <w:szCs w:val="20"/>
        </w:rPr>
        <w:t xml:space="preserve">III. </w:t>
      </w:r>
      <w:r w:rsidRPr="00384D67">
        <w:rPr>
          <w:rFonts w:ascii="Arial" w:hAnsi="Arial" w:cs="Arial"/>
          <w:b/>
          <w:sz w:val="20"/>
          <w:szCs w:val="20"/>
        </w:rPr>
        <w:t xml:space="preserve">Electives (6 units required): </w:t>
      </w:r>
      <w:r w:rsidRPr="00384D67">
        <w:rPr>
          <w:rFonts w:ascii="Arial" w:hAnsi="Arial" w:cs="Arial"/>
          <w:sz w:val="20"/>
          <w:szCs w:val="20"/>
        </w:rPr>
        <w:t>Select at least TWO courses from the following courses</w:t>
      </w:r>
      <w:r w:rsidRPr="00384D67">
        <w:rPr>
          <w:rFonts w:ascii="Arial" w:hAnsi="Arial" w:cs="Arial"/>
          <w:sz w:val="20"/>
          <w:szCs w:val="20"/>
          <w:vertAlign w:val="superscript"/>
        </w:rPr>
        <w:t>b</w:t>
      </w:r>
      <w:r w:rsidR="007C462E">
        <w:rPr>
          <w:rFonts w:ascii="Arial" w:hAnsi="Arial" w:cs="Arial"/>
          <w:sz w:val="20"/>
          <w:szCs w:val="20"/>
        </w:rPr>
        <w:t>:  ANT 582</w:t>
      </w:r>
      <w:r w:rsidRPr="00384D67">
        <w:rPr>
          <w:rFonts w:ascii="Arial" w:hAnsi="Arial" w:cs="Arial"/>
          <w:sz w:val="20"/>
          <w:szCs w:val="20"/>
        </w:rPr>
        <w:t>, BME 520, BME 531, BME 537, BME 538, EDF 500, EDF 670, EDF 671, EDF 672, EDF 673, EDF 677, ENG 504, ENG 518, or ESE 520.</w:t>
      </w:r>
    </w:p>
    <w:p w:rsidR="00384D67" w:rsidRPr="00384D67" w:rsidRDefault="00384D67"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384D67" w:rsidRPr="00384D67" w:rsidTr="007C462E">
        <w:trPr>
          <w:jc w:val="center"/>
        </w:trPr>
        <w:tc>
          <w:tcPr>
            <w:tcW w:w="1255"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 xml:space="preserve">Course </w:t>
            </w:r>
          </w:p>
        </w:tc>
        <w:tc>
          <w:tcPr>
            <w:tcW w:w="2980"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Course Title</w:t>
            </w:r>
          </w:p>
        </w:tc>
        <w:tc>
          <w:tcPr>
            <w:tcW w:w="1461"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Replacement Course</w:t>
            </w:r>
          </w:p>
        </w:tc>
        <w:tc>
          <w:tcPr>
            <w:tcW w:w="1117"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Semester</w:t>
            </w:r>
          </w:p>
        </w:tc>
        <w:tc>
          <w:tcPr>
            <w:tcW w:w="964"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Year</w:t>
            </w:r>
          </w:p>
        </w:tc>
        <w:tc>
          <w:tcPr>
            <w:tcW w:w="964"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Units</w:t>
            </w:r>
          </w:p>
        </w:tc>
        <w:tc>
          <w:tcPr>
            <w:tcW w:w="967"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Grade</w:t>
            </w:r>
          </w:p>
        </w:tc>
        <w:tc>
          <w:tcPr>
            <w:tcW w:w="994"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color w:val="000000" w:themeColor="text1"/>
                <w:sz w:val="20"/>
                <w:szCs w:val="20"/>
              </w:rPr>
              <w:t>T/P/I/A**</w:t>
            </w:r>
          </w:p>
        </w:tc>
      </w:tr>
      <w:tr w:rsidR="00384D67" w:rsidRPr="00384D67" w:rsidTr="007C462E">
        <w:trPr>
          <w:trHeight w:val="360"/>
          <w:jc w:val="center"/>
        </w:trPr>
        <w:tc>
          <w:tcPr>
            <w:tcW w:w="1255" w:type="dxa"/>
            <w:vAlign w:val="center"/>
          </w:tcPr>
          <w:p w:rsidR="00384D67" w:rsidRPr="00384D67" w:rsidRDefault="00384D67" w:rsidP="00665FA9">
            <w:pPr>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1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2980" w:type="dxa"/>
            <w:vAlign w:val="center"/>
          </w:tcPr>
          <w:p w:rsidR="00384D67" w:rsidRPr="00384D67" w:rsidRDefault="00384D67" w:rsidP="00665FA9">
            <w:pP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461"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rsidTr="007C462E">
        <w:trPr>
          <w:trHeight w:val="360"/>
          <w:jc w:val="center"/>
        </w:trPr>
        <w:tc>
          <w:tcPr>
            <w:tcW w:w="1255" w:type="dxa"/>
            <w:vAlign w:val="center"/>
          </w:tcPr>
          <w:p w:rsidR="00384D67" w:rsidRPr="00384D67" w:rsidRDefault="00384D67" w:rsidP="00665FA9">
            <w:pPr>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1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2980" w:type="dxa"/>
            <w:vAlign w:val="center"/>
          </w:tcPr>
          <w:p w:rsidR="00384D67" w:rsidRPr="00384D67" w:rsidRDefault="00384D67" w:rsidP="00665FA9">
            <w:pP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461"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bl>
    <w:p w:rsidR="006D0361" w:rsidRDefault="006D0361" w:rsidP="006D0361">
      <w:pPr>
        <w:rPr>
          <w:rFonts w:ascii="Arial" w:hAnsi="Arial" w:cs="Arial"/>
          <w:sz w:val="20"/>
          <w:szCs w:val="20"/>
        </w:rPr>
      </w:pPr>
    </w:p>
    <w:p w:rsidR="00384D67" w:rsidRDefault="00384D67" w:rsidP="006D0361">
      <w:pPr>
        <w:rPr>
          <w:rFonts w:ascii="Arial" w:hAnsi="Arial" w:cs="Arial"/>
          <w:sz w:val="20"/>
          <w:szCs w:val="20"/>
        </w:rPr>
      </w:pPr>
    </w:p>
    <w:p w:rsidR="007C462E" w:rsidRDefault="007C462E" w:rsidP="006D0361">
      <w:pPr>
        <w:rPr>
          <w:rFonts w:ascii="Arial" w:hAnsi="Arial" w:cs="Arial"/>
          <w:sz w:val="20"/>
          <w:szCs w:val="20"/>
        </w:rPr>
      </w:pPr>
    </w:p>
    <w:p w:rsidR="00384D67" w:rsidRPr="00384D67" w:rsidRDefault="00384D67" w:rsidP="006D0361">
      <w:pPr>
        <w:rPr>
          <w:rFonts w:ascii="Arial" w:hAnsi="Arial" w:cs="Arial"/>
          <w:sz w:val="20"/>
          <w:szCs w:val="20"/>
        </w:rPr>
      </w:pPr>
    </w:p>
    <w:p w:rsidR="00740485" w:rsidRPr="00384D67" w:rsidRDefault="00740485" w:rsidP="00293CAD">
      <w:pPr>
        <w:spacing w:line="360" w:lineRule="auto"/>
        <w:rPr>
          <w:rFonts w:ascii="Arial" w:hAnsi="Arial" w:cs="Arial"/>
          <w:b/>
          <w:caps/>
          <w:sz w:val="20"/>
          <w:szCs w:val="20"/>
        </w:rPr>
      </w:pPr>
      <w:r w:rsidRPr="00384D67">
        <w:rPr>
          <w:rFonts w:ascii="Arial" w:hAnsi="Arial" w:cs="Arial"/>
          <w:b/>
          <w:caps/>
          <w:sz w:val="20"/>
          <w:szCs w:val="20"/>
        </w:rPr>
        <w:t>Additional Information</w:t>
      </w:r>
    </w:p>
    <w:p w:rsidR="00740485" w:rsidRPr="00384D67" w:rsidRDefault="00740485" w:rsidP="00740485">
      <w:pPr>
        <w:pStyle w:val="NoSpacing"/>
        <w:rPr>
          <w:rFonts w:ascii="Arial" w:hAnsi="Arial" w:cs="Arial"/>
          <w:sz w:val="20"/>
          <w:szCs w:val="20"/>
        </w:rPr>
      </w:pPr>
      <w:proofErr w:type="gramStart"/>
      <w:r w:rsidRPr="00252E43">
        <w:rPr>
          <w:sz w:val="20"/>
          <w:szCs w:val="20"/>
          <w:vertAlign w:val="superscript"/>
        </w:rPr>
        <w:t>a</w:t>
      </w:r>
      <w:proofErr w:type="gramEnd"/>
      <w:r w:rsidRPr="00252E43">
        <w:rPr>
          <w:caps/>
          <w:sz w:val="20"/>
          <w:szCs w:val="20"/>
        </w:rPr>
        <w:tab/>
      </w:r>
      <w:r w:rsidRPr="00384D67">
        <w:rPr>
          <w:rFonts w:ascii="Arial" w:hAnsi="Arial" w:cs="Arial"/>
          <w:sz w:val="20"/>
          <w:szCs w:val="20"/>
        </w:rPr>
        <w:t xml:space="preserve">Both the </w:t>
      </w:r>
      <w:hyperlink r:id="rId8" w:tgtFrame="_blank" w:history="1">
        <w:r w:rsidRPr="00384D67">
          <w:rPr>
            <w:rStyle w:val="Hyperlink"/>
            <w:rFonts w:ascii="Arial" w:hAnsi="Arial" w:cs="Arial"/>
            <w:sz w:val="20"/>
            <w:szCs w:val="20"/>
          </w:rPr>
          <w:t>BME 608</w:t>
        </w:r>
      </w:hyperlink>
      <w:r w:rsidRPr="00384D67">
        <w:rPr>
          <w:rFonts w:ascii="Arial" w:hAnsi="Arial" w:cs="Arial"/>
          <w:sz w:val="20"/>
          <w:szCs w:val="20"/>
        </w:rPr>
        <w:t xml:space="preserve"> fieldwork course and the </w:t>
      </w:r>
      <w:hyperlink r:id="rId9" w:tgtFrame="_blank" w:history="1">
        <w:r w:rsidRPr="00384D67">
          <w:rPr>
            <w:rStyle w:val="Hyperlink"/>
            <w:rFonts w:ascii="Arial" w:hAnsi="Arial" w:cs="Arial"/>
            <w:sz w:val="20"/>
            <w:szCs w:val="20"/>
          </w:rPr>
          <w:t>BME 698</w:t>
        </w:r>
      </w:hyperlink>
      <w:r w:rsidRPr="00384D67">
        <w:rPr>
          <w:rFonts w:ascii="Arial" w:hAnsi="Arial" w:cs="Arial"/>
          <w:sz w:val="20"/>
          <w:szCs w:val="20"/>
        </w:rPr>
        <w:t xml:space="preserve"> capstone course should be taken near the completion of </w:t>
      </w:r>
    </w:p>
    <w:p w:rsidR="00740485" w:rsidRPr="00384D67" w:rsidRDefault="00740485" w:rsidP="00740485">
      <w:pPr>
        <w:pStyle w:val="NoSpacing"/>
        <w:ind w:firstLine="720"/>
        <w:rPr>
          <w:rFonts w:ascii="Arial" w:hAnsi="Arial" w:cs="Arial"/>
          <w:caps/>
          <w:sz w:val="20"/>
          <w:szCs w:val="20"/>
        </w:rPr>
      </w:pPr>
      <w:proofErr w:type="gramStart"/>
      <w:r w:rsidRPr="00384D67">
        <w:rPr>
          <w:rFonts w:ascii="Arial" w:hAnsi="Arial" w:cs="Arial"/>
          <w:sz w:val="20"/>
          <w:szCs w:val="20"/>
        </w:rPr>
        <w:t>this</w:t>
      </w:r>
      <w:proofErr w:type="gramEnd"/>
      <w:r w:rsidRPr="00384D67">
        <w:rPr>
          <w:rFonts w:ascii="Arial" w:hAnsi="Arial" w:cs="Arial"/>
          <w:sz w:val="20"/>
          <w:szCs w:val="20"/>
        </w:rPr>
        <w:t xml:space="preserve"> 30-unit program.</w:t>
      </w:r>
    </w:p>
    <w:p w:rsidR="00740485" w:rsidRPr="00384D67" w:rsidRDefault="00740485" w:rsidP="00740485">
      <w:pPr>
        <w:pStyle w:val="NoSpacing"/>
        <w:rPr>
          <w:rFonts w:ascii="Arial" w:hAnsi="Arial" w:cs="Arial"/>
          <w:sz w:val="20"/>
          <w:szCs w:val="20"/>
        </w:rPr>
      </w:pPr>
      <w:proofErr w:type="gramStart"/>
      <w:r w:rsidRPr="00252E43">
        <w:rPr>
          <w:sz w:val="20"/>
          <w:szCs w:val="20"/>
          <w:vertAlign w:val="superscript"/>
        </w:rPr>
        <w:t>b</w:t>
      </w:r>
      <w:proofErr w:type="gramEnd"/>
      <w:r w:rsidRPr="00252E43">
        <w:rPr>
          <w:caps/>
          <w:sz w:val="20"/>
          <w:szCs w:val="20"/>
        </w:rPr>
        <w:tab/>
      </w:r>
      <w:r w:rsidRPr="00384D67">
        <w:rPr>
          <w:rFonts w:ascii="Arial" w:hAnsi="Arial" w:cs="Arial"/>
          <w:sz w:val="20"/>
          <w:szCs w:val="20"/>
        </w:rPr>
        <w:t xml:space="preserve">If you have not completed a Foundations course prior to admission to this program, then you must complete </w:t>
      </w:r>
    </w:p>
    <w:p w:rsidR="00740485" w:rsidRPr="00384D67" w:rsidRDefault="00740485" w:rsidP="00740485">
      <w:pPr>
        <w:pStyle w:val="NoSpacing"/>
        <w:ind w:left="720"/>
        <w:rPr>
          <w:rFonts w:ascii="Arial" w:hAnsi="Arial" w:cs="Arial"/>
          <w:sz w:val="20"/>
          <w:szCs w:val="20"/>
        </w:rPr>
      </w:pPr>
      <w:r w:rsidRPr="00384D67">
        <w:rPr>
          <w:rFonts w:ascii="Arial" w:hAnsi="Arial" w:cs="Arial"/>
          <w:sz w:val="20"/>
          <w:szCs w:val="20"/>
        </w:rPr>
        <w:t xml:space="preserve">one of </w:t>
      </w:r>
      <w:hyperlink r:id="rId10" w:tgtFrame="_blank" w:history="1">
        <w:r w:rsidRPr="00384D67">
          <w:rPr>
            <w:rStyle w:val="Hyperlink"/>
            <w:rFonts w:ascii="Arial" w:hAnsi="Arial" w:cs="Arial"/>
            <w:sz w:val="20"/>
            <w:szCs w:val="20"/>
          </w:rPr>
          <w:t>EDF 500</w:t>
        </w:r>
      </w:hyperlink>
      <w:r w:rsidRPr="00384D67">
        <w:rPr>
          <w:rFonts w:ascii="Arial" w:hAnsi="Arial" w:cs="Arial"/>
          <w:sz w:val="20"/>
          <w:szCs w:val="20"/>
        </w:rPr>
        <w:t xml:space="preserve">, </w:t>
      </w:r>
      <w:hyperlink r:id="rId11" w:tgtFrame="_blank" w:history="1">
        <w:r w:rsidRPr="00384D67">
          <w:rPr>
            <w:rStyle w:val="Hyperlink"/>
            <w:rFonts w:ascii="Arial" w:hAnsi="Arial" w:cs="Arial"/>
            <w:sz w:val="20"/>
            <w:szCs w:val="20"/>
          </w:rPr>
          <w:t>EDF 670</w:t>
        </w:r>
      </w:hyperlink>
      <w:r w:rsidRPr="00384D67">
        <w:rPr>
          <w:rFonts w:ascii="Arial" w:hAnsi="Arial" w:cs="Arial"/>
          <w:sz w:val="20"/>
          <w:szCs w:val="20"/>
        </w:rPr>
        <w:t xml:space="preserve">, </w:t>
      </w:r>
      <w:hyperlink r:id="rId12" w:tgtFrame="_blank" w:history="1">
        <w:r w:rsidRPr="00384D67">
          <w:rPr>
            <w:rStyle w:val="Hyperlink"/>
            <w:rFonts w:ascii="Arial" w:hAnsi="Arial" w:cs="Arial"/>
            <w:sz w:val="20"/>
            <w:szCs w:val="20"/>
          </w:rPr>
          <w:t>EDF 671</w:t>
        </w:r>
      </w:hyperlink>
      <w:r w:rsidRPr="00384D67">
        <w:rPr>
          <w:rFonts w:ascii="Arial" w:hAnsi="Arial" w:cs="Arial"/>
          <w:sz w:val="20"/>
          <w:szCs w:val="20"/>
        </w:rPr>
        <w:t xml:space="preserve">, </w:t>
      </w:r>
      <w:hyperlink r:id="rId13" w:tgtFrame="_blank" w:history="1">
        <w:r w:rsidRPr="00384D67">
          <w:rPr>
            <w:rStyle w:val="Hyperlink"/>
            <w:rFonts w:ascii="Arial" w:hAnsi="Arial" w:cs="Arial"/>
            <w:sz w:val="20"/>
            <w:szCs w:val="20"/>
          </w:rPr>
          <w:t>EDF 672</w:t>
        </w:r>
      </w:hyperlink>
      <w:r w:rsidRPr="00384D67">
        <w:rPr>
          <w:rFonts w:ascii="Arial" w:hAnsi="Arial" w:cs="Arial"/>
          <w:sz w:val="20"/>
          <w:szCs w:val="20"/>
        </w:rPr>
        <w:t xml:space="preserve">, </w:t>
      </w:r>
      <w:hyperlink r:id="rId14" w:tgtFrame="_blank" w:history="1">
        <w:r w:rsidRPr="00384D67">
          <w:rPr>
            <w:rStyle w:val="Hyperlink"/>
            <w:rFonts w:ascii="Arial" w:hAnsi="Arial" w:cs="Arial"/>
            <w:sz w:val="20"/>
            <w:szCs w:val="20"/>
          </w:rPr>
          <w:t>EDF 673</w:t>
        </w:r>
      </w:hyperlink>
      <w:r w:rsidRPr="00384D67">
        <w:rPr>
          <w:rFonts w:ascii="Arial" w:hAnsi="Arial" w:cs="Arial"/>
          <w:sz w:val="20"/>
          <w:szCs w:val="20"/>
        </w:rPr>
        <w:t xml:space="preserve">, or </w:t>
      </w:r>
      <w:hyperlink r:id="rId15" w:tgtFrame="_blank" w:history="1">
        <w:r w:rsidRPr="00384D67">
          <w:rPr>
            <w:rStyle w:val="Hyperlink"/>
            <w:rFonts w:ascii="Arial" w:hAnsi="Arial" w:cs="Arial"/>
            <w:sz w:val="20"/>
            <w:szCs w:val="20"/>
          </w:rPr>
          <w:t>EDF 677</w:t>
        </w:r>
      </w:hyperlink>
      <w:r w:rsidRPr="00384D67">
        <w:rPr>
          <w:rFonts w:ascii="Arial" w:hAnsi="Arial" w:cs="Arial"/>
          <w:sz w:val="20"/>
          <w:szCs w:val="20"/>
        </w:rPr>
        <w:t>. Other suitable electives may be substituted with the advisor's written approval.</w:t>
      </w:r>
    </w:p>
    <w:p w:rsidR="00740485" w:rsidRPr="00AA2617" w:rsidRDefault="00740485" w:rsidP="00740485">
      <w:pPr>
        <w:pStyle w:val="NoSpacing"/>
        <w:rPr>
          <w:sz w:val="10"/>
          <w:szCs w:val="20"/>
        </w:rPr>
      </w:pPr>
    </w:p>
    <w:p w:rsidR="00740485" w:rsidRPr="00384D67" w:rsidRDefault="00740485" w:rsidP="00740485">
      <w:pPr>
        <w:pStyle w:val="NoSpacing"/>
        <w:rPr>
          <w:rFonts w:ascii="Arial" w:hAnsi="Arial" w:cs="Arial"/>
          <w:sz w:val="20"/>
          <w:szCs w:val="20"/>
        </w:rPr>
      </w:pPr>
      <w:r w:rsidRPr="00384D67">
        <w:rPr>
          <w:rFonts w:ascii="Arial" w:hAnsi="Arial" w:cs="Arial"/>
          <w:sz w:val="20"/>
          <w:szCs w:val="20"/>
        </w:rPr>
        <w:t xml:space="preserve">At least 50% of your courses must be at the 600-level or above. A maximum of two 400-level courses may be taken for graduate credit in the program of </w:t>
      </w:r>
      <w:r w:rsidRPr="00384D67">
        <w:rPr>
          <w:rFonts w:ascii="Arial" w:hAnsi="Arial" w:cs="Arial"/>
          <w:sz w:val="20"/>
          <w:szCs w:val="20"/>
        </w:rPr>
        <w:lastRenderedPageBreak/>
        <w:t>study. In addition, you must be admitted to this degree program before finishing your first 12 units of graduate work.</w:t>
      </w:r>
      <w:r w:rsidRPr="00384D67">
        <w:rPr>
          <w:rFonts w:ascii="Arial" w:hAnsi="Arial" w:cs="Arial"/>
          <w:sz w:val="20"/>
          <w:szCs w:val="20"/>
        </w:rPr>
        <w:br/>
      </w:r>
      <w:r w:rsidRPr="00384D67">
        <w:rPr>
          <w:rFonts w:ascii="Arial" w:hAnsi="Arial" w:cs="Arial"/>
          <w:sz w:val="20"/>
          <w:szCs w:val="20"/>
        </w:rPr>
        <w:br/>
        <w:t xml:space="preserve">Please be aware that if you wish to meet the requirements for a </w:t>
      </w:r>
      <w:hyperlink r:id="rId16" w:tgtFrame="_blank" w:history="1">
        <w:r w:rsidRPr="00384D67">
          <w:rPr>
            <w:rStyle w:val="Hyperlink"/>
            <w:rFonts w:ascii="Arial" w:hAnsi="Arial" w:cs="Arial"/>
            <w:sz w:val="20"/>
            <w:szCs w:val="20"/>
          </w:rPr>
          <w:t>Bilingual Endorsement - Arizona Department of Education</w:t>
        </w:r>
      </w:hyperlink>
      <w:r w:rsidRPr="00384D67">
        <w:rPr>
          <w:rFonts w:ascii="Arial" w:hAnsi="Arial" w:cs="Arial"/>
          <w:sz w:val="20"/>
          <w:szCs w:val="20"/>
        </w:rPr>
        <w:t>, you may, through careful planning with your advisor, earn this endorsement within your master's degree plan. Students seeking this endorsement must meet its coursework requirements by including:</w:t>
      </w:r>
    </w:p>
    <w:p w:rsidR="00740485" w:rsidRPr="00384D67" w:rsidRDefault="00740485" w:rsidP="00740485">
      <w:pPr>
        <w:pStyle w:val="NoSpacing"/>
        <w:numPr>
          <w:ilvl w:val="0"/>
          <w:numId w:val="20"/>
        </w:numPr>
        <w:rPr>
          <w:rFonts w:ascii="Arial" w:hAnsi="Arial" w:cs="Arial"/>
          <w:sz w:val="20"/>
          <w:szCs w:val="20"/>
        </w:rPr>
      </w:pPr>
      <w:r w:rsidRPr="00384D67">
        <w:rPr>
          <w:rFonts w:ascii="Arial" w:hAnsi="Arial" w:cs="Arial"/>
          <w:sz w:val="20"/>
          <w:szCs w:val="20"/>
        </w:rPr>
        <w:t>3 units of Linguistics</w:t>
      </w:r>
    </w:p>
    <w:p w:rsidR="00740485" w:rsidRPr="00384D67" w:rsidRDefault="00A97047" w:rsidP="00740485">
      <w:pPr>
        <w:pStyle w:val="NoSpacing"/>
        <w:numPr>
          <w:ilvl w:val="0"/>
          <w:numId w:val="20"/>
        </w:numPr>
        <w:rPr>
          <w:rFonts w:ascii="Arial" w:hAnsi="Arial" w:cs="Arial"/>
          <w:sz w:val="20"/>
          <w:szCs w:val="20"/>
        </w:rPr>
      </w:pPr>
      <w:hyperlink r:id="rId17" w:tgtFrame="_blank" w:history="1">
        <w:r w:rsidR="00740485" w:rsidRPr="00384D67">
          <w:rPr>
            <w:rStyle w:val="Hyperlink"/>
            <w:rFonts w:ascii="Arial" w:hAnsi="Arial" w:cs="Arial"/>
            <w:sz w:val="20"/>
            <w:szCs w:val="20"/>
          </w:rPr>
          <w:t>BME 531</w:t>
        </w:r>
      </w:hyperlink>
      <w:r w:rsidR="00740485" w:rsidRPr="00384D67">
        <w:rPr>
          <w:rFonts w:ascii="Arial" w:hAnsi="Arial" w:cs="Arial"/>
          <w:sz w:val="20"/>
          <w:szCs w:val="20"/>
        </w:rPr>
        <w:t xml:space="preserve"> (or an equivalent course approved by the advisor)</w:t>
      </w:r>
    </w:p>
    <w:p w:rsidR="00740485" w:rsidRPr="00384D67" w:rsidRDefault="00740485" w:rsidP="00740485">
      <w:pPr>
        <w:pStyle w:val="NoSpacing"/>
        <w:numPr>
          <w:ilvl w:val="0"/>
          <w:numId w:val="20"/>
        </w:numPr>
        <w:rPr>
          <w:rFonts w:ascii="Arial" w:hAnsi="Arial" w:cs="Arial"/>
          <w:sz w:val="20"/>
          <w:szCs w:val="20"/>
        </w:rPr>
      </w:pPr>
      <w:r w:rsidRPr="00384D67">
        <w:rPr>
          <w:rFonts w:ascii="Arial" w:hAnsi="Arial" w:cs="Arial"/>
          <w:sz w:val="20"/>
          <w:szCs w:val="20"/>
        </w:rPr>
        <w:t>Documentation of their language proficiency by means of the Spanish Proficiency or Navajo Language Tests or by proper evidence from Tribal authorities or the Modern Language department.</w:t>
      </w:r>
    </w:p>
    <w:p w:rsidR="00740485" w:rsidRPr="00384D67" w:rsidRDefault="00740485" w:rsidP="00740485">
      <w:pPr>
        <w:pStyle w:val="NoSpacing"/>
        <w:rPr>
          <w:rFonts w:ascii="Arial" w:hAnsi="Arial" w:cs="Arial"/>
          <w:sz w:val="20"/>
          <w:szCs w:val="20"/>
        </w:rPr>
      </w:pPr>
      <w:r w:rsidRPr="00384D67">
        <w:rPr>
          <w:rFonts w:ascii="Arial" w:hAnsi="Arial" w:cs="Arial"/>
          <w:sz w:val="20"/>
          <w:szCs w:val="20"/>
        </w:rPr>
        <w:t>All endorsements are granted through the Arizona Department of Education. This endorsement qualifies candidates for the Arizona ESL Endorsement.</w:t>
      </w:r>
    </w:p>
    <w:p w:rsidR="00740485" w:rsidRPr="00384D67" w:rsidRDefault="00740485" w:rsidP="00740485">
      <w:pPr>
        <w:pStyle w:val="NoSpacing"/>
        <w:rPr>
          <w:rFonts w:ascii="Arial" w:hAnsi="Arial" w:cs="Arial"/>
          <w:caps/>
          <w:sz w:val="20"/>
          <w:szCs w:val="20"/>
        </w:rPr>
      </w:pPr>
    </w:p>
    <w:p w:rsidR="00E45820" w:rsidRDefault="00E45820" w:rsidP="00E4582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E45820" w:rsidRDefault="00E45820" w:rsidP="00AA2617">
      <w:pPr>
        <w:rPr>
          <w:rFonts w:ascii="Arial" w:hAnsi="Arial" w:cs="Arial"/>
          <w:sz w:val="20"/>
          <w:szCs w:val="20"/>
        </w:rPr>
      </w:pPr>
    </w:p>
    <w:p w:rsidR="00AA2617" w:rsidRPr="00384D67" w:rsidRDefault="00AA2617" w:rsidP="00AA2617">
      <w:pPr>
        <w:rPr>
          <w:rFonts w:ascii="Arial" w:hAnsi="Arial" w:cs="Arial"/>
          <w:i/>
          <w:iCs/>
          <w:color w:val="000000"/>
          <w:sz w:val="20"/>
          <w:szCs w:val="20"/>
        </w:rPr>
      </w:pPr>
      <w:r w:rsidRPr="00384D6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AA2617" w:rsidRPr="00AA2617" w:rsidRDefault="00AA2617" w:rsidP="00AA2617">
      <w:pPr>
        <w:pStyle w:val="NoSpacing"/>
        <w:rPr>
          <w:rFonts w:asciiTheme="minorHAnsi" w:hAnsiTheme="minorHAnsi"/>
          <w:i/>
          <w:iCs/>
          <w:color w:val="000000"/>
          <w:sz w:val="12"/>
        </w:rPr>
      </w:pPr>
    </w:p>
    <w:p w:rsidR="00384D67" w:rsidRPr="0006216F" w:rsidRDefault="00384D67" w:rsidP="00384D67">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384D67" w:rsidRPr="0006216F" w:rsidRDefault="00384D67" w:rsidP="00384D67">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384D67" w:rsidRPr="0006216F" w:rsidRDefault="00384D67" w:rsidP="00384D67">
      <w:pPr>
        <w:pStyle w:val="NoSpacing"/>
        <w:rPr>
          <w:rFonts w:ascii="Arial" w:hAnsi="Arial" w:cs="Arial"/>
          <w:sz w:val="20"/>
          <w:szCs w:val="20"/>
        </w:rPr>
      </w:pPr>
    </w:p>
    <w:p w:rsidR="00384D67" w:rsidRPr="0006216F" w:rsidRDefault="00384D67" w:rsidP="00384D67">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384D67" w:rsidRPr="0006216F" w:rsidRDefault="00384D67" w:rsidP="00384D67">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384D67" w:rsidRPr="0006216F" w:rsidRDefault="00384D67" w:rsidP="00384D67">
      <w:pPr>
        <w:pStyle w:val="NoSpacing"/>
        <w:rPr>
          <w:rFonts w:ascii="Arial" w:hAnsi="Arial" w:cs="Arial"/>
          <w:iCs/>
          <w:color w:val="000000"/>
          <w:sz w:val="20"/>
          <w:szCs w:val="20"/>
        </w:rPr>
      </w:pPr>
    </w:p>
    <w:p w:rsidR="00384D67" w:rsidRPr="0006216F" w:rsidRDefault="00384D67" w:rsidP="00384D67">
      <w:pPr>
        <w:pStyle w:val="NoSpacing"/>
        <w:rPr>
          <w:rFonts w:ascii="Arial" w:hAnsi="Arial" w:cs="Arial"/>
          <w:b/>
          <w:iCs/>
          <w:sz w:val="20"/>
          <w:szCs w:val="20"/>
        </w:rPr>
      </w:pPr>
      <w:r w:rsidRPr="0006216F">
        <w:rPr>
          <w:rFonts w:ascii="Arial" w:hAnsi="Arial" w:cs="Arial"/>
          <w:b/>
          <w:iCs/>
          <w:sz w:val="20"/>
          <w:szCs w:val="20"/>
        </w:rPr>
        <w:t>Advisors and Chairs/Directors:</w:t>
      </w:r>
    </w:p>
    <w:p w:rsidR="00384D67" w:rsidRPr="0006216F" w:rsidRDefault="00384D67" w:rsidP="00384D67">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384D67" w:rsidRPr="0006216F" w:rsidRDefault="00384D67" w:rsidP="00384D67">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84D67" w:rsidRPr="0006216F" w:rsidTr="00665FA9">
        <w:trPr>
          <w:trHeight w:val="432"/>
        </w:trPr>
        <w:tc>
          <w:tcPr>
            <w:tcW w:w="8910" w:type="dxa"/>
            <w:shd w:val="clear" w:color="auto" w:fill="auto"/>
            <w:vAlign w:val="center"/>
          </w:tcPr>
          <w:p w:rsidR="00384D67" w:rsidRPr="0006216F" w:rsidRDefault="00384D67" w:rsidP="00665FA9">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384D67" w:rsidRPr="0006216F" w:rsidRDefault="00384D67"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84D67" w:rsidRPr="0006216F" w:rsidTr="00665FA9">
        <w:trPr>
          <w:trHeight w:val="432"/>
        </w:trPr>
        <w:tc>
          <w:tcPr>
            <w:tcW w:w="8910" w:type="dxa"/>
            <w:shd w:val="clear" w:color="auto" w:fill="auto"/>
            <w:vAlign w:val="center"/>
          </w:tcPr>
          <w:p w:rsidR="00384D67" w:rsidRPr="0006216F" w:rsidRDefault="00384D67" w:rsidP="00665FA9">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384D67" w:rsidRPr="0006216F" w:rsidRDefault="00384D67"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84D67" w:rsidRPr="0006216F" w:rsidTr="00665FA9">
        <w:trPr>
          <w:trHeight w:val="432"/>
        </w:trPr>
        <w:tc>
          <w:tcPr>
            <w:tcW w:w="8910" w:type="dxa"/>
            <w:shd w:val="clear" w:color="auto" w:fill="auto"/>
            <w:vAlign w:val="center"/>
          </w:tcPr>
          <w:p w:rsidR="00384D67" w:rsidRPr="0006216F" w:rsidRDefault="00384D67" w:rsidP="00665FA9">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384D67" w:rsidRPr="0006216F" w:rsidRDefault="00384D67"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384D67" w:rsidRPr="0006216F" w:rsidRDefault="00384D67" w:rsidP="00384D67">
      <w:pPr>
        <w:pStyle w:val="NoSpacing"/>
        <w:rPr>
          <w:rFonts w:ascii="Arial" w:hAnsi="Arial" w:cs="Arial"/>
          <w:b/>
          <w:sz w:val="20"/>
          <w:szCs w:val="20"/>
        </w:rPr>
      </w:pPr>
    </w:p>
    <w:p w:rsidR="00384D67" w:rsidRPr="0006216F" w:rsidRDefault="00384D67" w:rsidP="00384D67">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384D67" w:rsidRPr="0006216F" w:rsidRDefault="00384D67" w:rsidP="00384D6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384D67" w:rsidRPr="0006216F" w:rsidRDefault="00384D67" w:rsidP="00384D6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384D67" w:rsidRPr="0006216F" w:rsidRDefault="00384D67" w:rsidP="00384D67">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384D67" w:rsidRPr="0006216F" w:rsidRDefault="00384D67" w:rsidP="00384D6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Courses completed during the undergraduate career and used to satisfy both the Bachelors and Master’s </w:t>
      </w:r>
      <w:r w:rsidRPr="0006216F">
        <w:rPr>
          <w:rFonts w:ascii="Arial" w:hAnsi="Arial" w:cs="Arial"/>
          <w:color w:val="000000" w:themeColor="text1"/>
          <w:sz w:val="18"/>
          <w:szCs w:val="20"/>
        </w:rPr>
        <w:lastRenderedPageBreak/>
        <w:t>degree requirements. ONLY for designated Accelerated students.</w:t>
      </w:r>
    </w:p>
    <w:p w:rsidR="007529AC" w:rsidRDefault="007529AC" w:rsidP="00384D67">
      <w:pPr>
        <w:pStyle w:val="NoSpacing"/>
        <w:rPr>
          <w:sz w:val="20"/>
          <w:szCs w:val="20"/>
        </w:rPr>
      </w:pPr>
    </w:p>
    <w:sectPr w:rsidR="007529AC" w:rsidSect="002A5763">
      <w:headerReference w:type="even" r:id="rId18"/>
      <w:headerReference w:type="default" r:id="rId19"/>
      <w:footerReference w:type="even" r:id="rId20"/>
      <w:footerReference w:type="default" r:id="rId21"/>
      <w:headerReference w:type="first" r:id="rId22"/>
      <w:footerReference w:type="first" r:id="rId2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453" w:rsidRDefault="00CE0453" w:rsidP="00392B1B">
      <w:r>
        <w:separator/>
      </w:r>
    </w:p>
  </w:endnote>
  <w:endnote w:type="continuationSeparator" w:id="0">
    <w:p w:rsidR="00CE0453" w:rsidRDefault="00CE045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047" w:rsidRDefault="00A97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047" w:rsidRDefault="00A970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047" w:rsidRDefault="00A97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453" w:rsidRDefault="00CE0453" w:rsidP="00392B1B">
      <w:r>
        <w:separator/>
      </w:r>
    </w:p>
  </w:footnote>
  <w:footnote w:type="continuationSeparator" w:id="0">
    <w:p w:rsidR="00CE0453" w:rsidRDefault="00CE045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047" w:rsidRDefault="00A97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047" w:rsidRDefault="00A97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CE0453" w:rsidRPr="000F348A" w:rsidTr="003768C2">
      <w:trPr>
        <w:jc w:val="center"/>
      </w:trPr>
      <w:tc>
        <w:tcPr>
          <w:tcW w:w="11016" w:type="dxa"/>
        </w:tcPr>
        <w:p w:rsidR="00CE0453" w:rsidRDefault="00384D67" w:rsidP="00F40ACA">
          <w:pPr>
            <w:jc w:val="center"/>
            <w:rPr>
              <w:rFonts w:ascii="Arial" w:hAnsi="Arial" w:cs="Arial"/>
              <w:sz w:val="12"/>
            </w:rPr>
          </w:pPr>
          <w:r w:rsidRPr="00DA6D27">
            <w:rPr>
              <w:rFonts w:ascii="Arial" w:hAnsi="Arial" w:cs="Arial"/>
              <w:noProof/>
              <w:sz w:val="12"/>
            </w:rPr>
            <w:drawing>
              <wp:inline distT="0" distB="0" distL="0" distR="0" wp14:anchorId="55061532" wp14:editId="6567F98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AA2617" w:rsidRPr="007D47A0" w:rsidRDefault="00AA2617" w:rsidP="00F40ACA">
          <w:pPr>
            <w:jc w:val="center"/>
            <w:rPr>
              <w:rFonts w:ascii="Arial" w:hAnsi="Arial" w:cs="Arial"/>
              <w:sz w:val="12"/>
            </w:rPr>
          </w:pPr>
        </w:p>
      </w:tc>
    </w:tr>
  </w:tbl>
  <w:p w:rsidR="00CE0453" w:rsidRDefault="00CE0453" w:rsidP="00392B1B">
    <w:pPr>
      <w:pStyle w:val="Header"/>
      <w:spacing w:before="120"/>
      <w:jc w:val="center"/>
      <w:rPr>
        <w:rFonts w:cs="Arial"/>
        <w:b/>
        <w:sz w:val="28"/>
      </w:rPr>
    </w:pPr>
    <w:r w:rsidRPr="00CC1AB0">
      <w:rPr>
        <w:rFonts w:cs="Arial"/>
        <w:b/>
        <w:sz w:val="28"/>
      </w:rPr>
      <w:t xml:space="preserve">Master of </w:t>
    </w:r>
    <w:r w:rsidR="00740485">
      <w:rPr>
        <w:rFonts w:cs="Arial"/>
        <w:b/>
        <w:sz w:val="28"/>
      </w:rPr>
      <w:t xml:space="preserve">Education in </w:t>
    </w:r>
    <w:r w:rsidR="00A449F1">
      <w:rPr>
        <w:rFonts w:cs="Arial"/>
        <w:b/>
        <w:sz w:val="28"/>
      </w:rPr>
      <w:t xml:space="preserve">ESL and </w:t>
    </w:r>
    <w:r w:rsidR="00740485">
      <w:rPr>
        <w:rFonts w:cs="Arial"/>
        <w:b/>
        <w:sz w:val="28"/>
      </w:rPr>
      <w:t xml:space="preserve">Bilingual </w:t>
    </w:r>
    <w:r>
      <w:rPr>
        <w:rFonts w:cs="Arial"/>
        <w:b/>
        <w:sz w:val="28"/>
      </w:rPr>
      <w:t>Education</w:t>
    </w:r>
  </w:p>
  <w:p w:rsidR="00CE0453" w:rsidRPr="00740485" w:rsidRDefault="00CE0453" w:rsidP="00392B1B">
    <w:pPr>
      <w:pStyle w:val="Header"/>
      <w:spacing w:before="120"/>
      <w:jc w:val="center"/>
      <w:rPr>
        <w:rFonts w:cs="Arial"/>
        <w:i/>
        <w:sz w:val="28"/>
      </w:rPr>
    </w:pPr>
    <w:r w:rsidRPr="00740485">
      <w:rPr>
        <w:rFonts w:cs="Arial"/>
        <w:i/>
        <w:sz w:val="28"/>
      </w:rPr>
      <w:t>Bilingual Emphasis</w:t>
    </w:r>
  </w:p>
  <w:p w:rsidR="00CE0453" w:rsidRPr="00CC1AB0" w:rsidRDefault="00CE0453"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rsidR="00CE0453" w:rsidRPr="00CC1AB0" w:rsidRDefault="00FB4A88" w:rsidP="00392B1B">
    <w:pPr>
      <w:pStyle w:val="Header"/>
      <w:jc w:val="center"/>
      <w:rPr>
        <w:rFonts w:cs="Arial"/>
        <w:smallCaps/>
        <w:sz w:val="32"/>
      </w:rPr>
    </w:pPr>
    <w:r>
      <w:rPr>
        <w:rFonts w:cs="Arial"/>
        <w:smallCaps/>
        <w:sz w:val="32"/>
      </w:rPr>
      <w:t>Program of Study (</w:t>
    </w:r>
    <w:r w:rsidR="009F5237">
      <w:rPr>
        <w:rFonts w:cs="Arial"/>
        <w:smallCaps/>
        <w:sz w:val="32"/>
      </w:rPr>
      <w:t>20</w:t>
    </w:r>
    <w:r w:rsidR="00C2416A">
      <w:rPr>
        <w:rFonts w:cs="Arial"/>
        <w:smallCaps/>
        <w:sz w:val="32"/>
      </w:rPr>
      <w:t>2</w:t>
    </w:r>
    <w:r w:rsidR="00A97047">
      <w:rPr>
        <w:rFonts w:cs="Arial"/>
        <w:smallCaps/>
        <w:sz w:val="32"/>
      </w:rPr>
      <w:t>1</w:t>
    </w:r>
    <w:r w:rsidR="00C2416A">
      <w:rPr>
        <w:rFonts w:cs="Arial"/>
        <w:smallCaps/>
        <w:sz w:val="32"/>
      </w:rPr>
      <w:t>-2</w:t>
    </w:r>
    <w:r w:rsidR="00A97047">
      <w:rPr>
        <w:rFonts w:cs="Arial"/>
        <w:smallCaps/>
        <w:sz w:val="32"/>
      </w:rPr>
      <w:t>2</w:t>
    </w:r>
    <w:r w:rsidR="00CE0453" w:rsidRPr="00CC1AB0">
      <w:rPr>
        <w:rFonts w:cs="Arial"/>
        <w:smallCaps/>
        <w:sz w:val="32"/>
      </w:rPr>
      <w:t>)</w:t>
    </w:r>
  </w:p>
  <w:p w:rsidR="00CE0453" w:rsidRPr="00392B1B" w:rsidRDefault="00CE045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8F76B5"/>
    <w:multiLevelType w:val="multilevel"/>
    <w:tmpl w:val="8390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392BC5"/>
    <w:multiLevelType w:val="multilevel"/>
    <w:tmpl w:val="A512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BD03283"/>
    <w:multiLevelType w:val="hybridMultilevel"/>
    <w:tmpl w:val="FF04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F1424B"/>
    <w:multiLevelType w:val="hybridMultilevel"/>
    <w:tmpl w:val="84DC8E5C"/>
    <w:lvl w:ilvl="0" w:tplc="8EEC98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A824F7"/>
    <w:multiLevelType w:val="hybridMultilevel"/>
    <w:tmpl w:val="8E54B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4"/>
  </w:num>
  <w:num w:numId="4">
    <w:abstractNumId w:val="1"/>
  </w:num>
  <w:num w:numId="5">
    <w:abstractNumId w:val="2"/>
  </w:num>
  <w:num w:numId="6">
    <w:abstractNumId w:val="12"/>
  </w:num>
  <w:num w:numId="7">
    <w:abstractNumId w:val="17"/>
  </w:num>
  <w:num w:numId="8">
    <w:abstractNumId w:val="18"/>
  </w:num>
  <w:num w:numId="9">
    <w:abstractNumId w:val="10"/>
  </w:num>
  <w:num w:numId="10">
    <w:abstractNumId w:val="3"/>
  </w:num>
  <w:num w:numId="11">
    <w:abstractNumId w:val="16"/>
  </w:num>
  <w:num w:numId="12">
    <w:abstractNumId w:val="0"/>
  </w:num>
  <w:num w:numId="13">
    <w:abstractNumId w:val="11"/>
  </w:num>
  <w:num w:numId="14">
    <w:abstractNumId w:val="5"/>
  </w:num>
  <w:num w:numId="15">
    <w:abstractNumId w:val="7"/>
  </w:num>
  <w:num w:numId="16">
    <w:abstractNumId w:val="6"/>
  </w:num>
  <w:num w:numId="17">
    <w:abstractNumId w:val="8"/>
  </w:num>
  <w:num w:numId="18">
    <w:abstractNumId w:val="19"/>
  </w:num>
  <w:num w:numId="19">
    <w:abstractNumId w:val="9"/>
  </w:num>
  <w:num w:numId="20">
    <w:abstractNumId w:val="1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qR+F4R+IWU8dipCtEsX1RL5xHDsLO5h0i3bBuAegIy1PADdD9bcAlI70Sf3gJWmJyoMGGTkd8G7F1X8nhlt9Rw==" w:salt="4VxpYpjO7s7bKrqL2VwfNw=="/>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2A"/>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0ECA"/>
    <w:rsid w:val="00103C04"/>
    <w:rsid w:val="001056EF"/>
    <w:rsid w:val="0011023C"/>
    <w:rsid w:val="00110D43"/>
    <w:rsid w:val="00110F8F"/>
    <w:rsid w:val="00114DB8"/>
    <w:rsid w:val="0011683F"/>
    <w:rsid w:val="00116DD2"/>
    <w:rsid w:val="0011792E"/>
    <w:rsid w:val="00117D6F"/>
    <w:rsid w:val="00125108"/>
    <w:rsid w:val="001252EB"/>
    <w:rsid w:val="00130ACE"/>
    <w:rsid w:val="00131A33"/>
    <w:rsid w:val="00141E27"/>
    <w:rsid w:val="00144BA5"/>
    <w:rsid w:val="0014638B"/>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3DB2"/>
    <w:rsid w:val="001F438C"/>
    <w:rsid w:val="002034E8"/>
    <w:rsid w:val="002054BE"/>
    <w:rsid w:val="00211210"/>
    <w:rsid w:val="00221395"/>
    <w:rsid w:val="002319F6"/>
    <w:rsid w:val="00237B36"/>
    <w:rsid w:val="00241F4C"/>
    <w:rsid w:val="0024313D"/>
    <w:rsid w:val="002437D5"/>
    <w:rsid w:val="00243A86"/>
    <w:rsid w:val="0024482C"/>
    <w:rsid w:val="002467A3"/>
    <w:rsid w:val="00247D03"/>
    <w:rsid w:val="00247D58"/>
    <w:rsid w:val="00251A7D"/>
    <w:rsid w:val="002523CC"/>
    <w:rsid w:val="00252E43"/>
    <w:rsid w:val="002545E4"/>
    <w:rsid w:val="002550AB"/>
    <w:rsid w:val="0026067B"/>
    <w:rsid w:val="00266034"/>
    <w:rsid w:val="00266372"/>
    <w:rsid w:val="002674DD"/>
    <w:rsid w:val="00267D83"/>
    <w:rsid w:val="00275788"/>
    <w:rsid w:val="002766CE"/>
    <w:rsid w:val="002801D5"/>
    <w:rsid w:val="002811D8"/>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512A"/>
    <w:rsid w:val="002D6A1C"/>
    <w:rsid w:val="002E22BD"/>
    <w:rsid w:val="002E3CD3"/>
    <w:rsid w:val="002E498D"/>
    <w:rsid w:val="002E605A"/>
    <w:rsid w:val="002E7A97"/>
    <w:rsid w:val="002F001A"/>
    <w:rsid w:val="002F10DF"/>
    <w:rsid w:val="002F1533"/>
    <w:rsid w:val="002F2E9E"/>
    <w:rsid w:val="002F5BFA"/>
    <w:rsid w:val="002F60A0"/>
    <w:rsid w:val="00300866"/>
    <w:rsid w:val="00302C92"/>
    <w:rsid w:val="0030454D"/>
    <w:rsid w:val="00304891"/>
    <w:rsid w:val="00305A9E"/>
    <w:rsid w:val="00307188"/>
    <w:rsid w:val="0031012D"/>
    <w:rsid w:val="00316004"/>
    <w:rsid w:val="00320560"/>
    <w:rsid w:val="00320ABC"/>
    <w:rsid w:val="00321711"/>
    <w:rsid w:val="00321D3C"/>
    <w:rsid w:val="003237F0"/>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47C9"/>
    <w:rsid w:val="00384D67"/>
    <w:rsid w:val="003863AD"/>
    <w:rsid w:val="00386623"/>
    <w:rsid w:val="003868C5"/>
    <w:rsid w:val="00390726"/>
    <w:rsid w:val="00392B1B"/>
    <w:rsid w:val="00393E89"/>
    <w:rsid w:val="0039700F"/>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2710"/>
    <w:rsid w:val="003F48B1"/>
    <w:rsid w:val="004052EC"/>
    <w:rsid w:val="0040556E"/>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67BA"/>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4FB2"/>
    <w:rsid w:val="005E597D"/>
    <w:rsid w:val="005E73BE"/>
    <w:rsid w:val="005E7437"/>
    <w:rsid w:val="005E7B14"/>
    <w:rsid w:val="005E7DDE"/>
    <w:rsid w:val="005F20AA"/>
    <w:rsid w:val="005F56FA"/>
    <w:rsid w:val="005F63C7"/>
    <w:rsid w:val="0060121E"/>
    <w:rsid w:val="00602BC4"/>
    <w:rsid w:val="00605B92"/>
    <w:rsid w:val="006079A4"/>
    <w:rsid w:val="00607E22"/>
    <w:rsid w:val="006117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361"/>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0485"/>
    <w:rsid w:val="0074128A"/>
    <w:rsid w:val="00741F82"/>
    <w:rsid w:val="00750793"/>
    <w:rsid w:val="007516D4"/>
    <w:rsid w:val="00752330"/>
    <w:rsid w:val="007529AC"/>
    <w:rsid w:val="00752BE8"/>
    <w:rsid w:val="0075462A"/>
    <w:rsid w:val="00755C82"/>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342B"/>
    <w:rsid w:val="007B41FE"/>
    <w:rsid w:val="007B437E"/>
    <w:rsid w:val="007B50BC"/>
    <w:rsid w:val="007B54BA"/>
    <w:rsid w:val="007C00B3"/>
    <w:rsid w:val="007C4463"/>
    <w:rsid w:val="007C462E"/>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2E58"/>
    <w:rsid w:val="00865D7B"/>
    <w:rsid w:val="00865F7E"/>
    <w:rsid w:val="00870023"/>
    <w:rsid w:val="00871BCD"/>
    <w:rsid w:val="00873365"/>
    <w:rsid w:val="008770E1"/>
    <w:rsid w:val="00881776"/>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6D2F"/>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237"/>
    <w:rsid w:val="009F576A"/>
    <w:rsid w:val="009F7A20"/>
    <w:rsid w:val="009F7EE1"/>
    <w:rsid w:val="00A0036E"/>
    <w:rsid w:val="00A01F52"/>
    <w:rsid w:val="00A020D2"/>
    <w:rsid w:val="00A07F82"/>
    <w:rsid w:val="00A13CF3"/>
    <w:rsid w:val="00A146D5"/>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49F1"/>
    <w:rsid w:val="00A45102"/>
    <w:rsid w:val="00A4686C"/>
    <w:rsid w:val="00A46B7F"/>
    <w:rsid w:val="00A52758"/>
    <w:rsid w:val="00A5525B"/>
    <w:rsid w:val="00A56A3C"/>
    <w:rsid w:val="00A62049"/>
    <w:rsid w:val="00A82F51"/>
    <w:rsid w:val="00A84E7A"/>
    <w:rsid w:val="00A851CF"/>
    <w:rsid w:val="00A85E95"/>
    <w:rsid w:val="00A928F7"/>
    <w:rsid w:val="00A94D91"/>
    <w:rsid w:val="00A97047"/>
    <w:rsid w:val="00AA0249"/>
    <w:rsid w:val="00AA1F25"/>
    <w:rsid w:val="00AA2617"/>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0A10"/>
    <w:rsid w:val="00C0331E"/>
    <w:rsid w:val="00C0447C"/>
    <w:rsid w:val="00C06541"/>
    <w:rsid w:val="00C07726"/>
    <w:rsid w:val="00C141E1"/>
    <w:rsid w:val="00C1771B"/>
    <w:rsid w:val="00C2287E"/>
    <w:rsid w:val="00C2416A"/>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0C26"/>
    <w:rsid w:val="00CC1792"/>
    <w:rsid w:val="00CC1AB0"/>
    <w:rsid w:val="00CC241D"/>
    <w:rsid w:val="00CC7C8E"/>
    <w:rsid w:val="00CD165E"/>
    <w:rsid w:val="00CD63DE"/>
    <w:rsid w:val="00CE0453"/>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143E8"/>
    <w:rsid w:val="00E253E5"/>
    <w:rsid w:val="00E2762E"/>
    <w:rsid w:val="00E30025"/>
    <w:rsid w:val="00E33665"/>
    <w:rsid w:val="00E338BF"/>
    <w:rsid w:val="00E34180"/>
    <w:rsid w:val="00E34B1F"/>
    <w:rsid w:val="00E36B62"/>
    <w:rsid w:val="00E40B78"/>
    <w:rsid w:val="00E40F3A"/>
    <w:rsid w:val="00E45820"/>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47D3"/>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A6A0C"/>
    <w:rsid w:val="00FB3F35"/>
    <w:rsid w:val="00FB4A88"/>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4EAF5093"/>
  <w15:docId w15:val="{AE7DDBF8-5747-47A1-9CB0-2BCDA381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2448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58488">
      <w:bodyDiv w:val="1"/>
      <w:marLeft w:val="0"/>
      <w:marRight w:val="0"/>
      <w:marTop w:val="0"/>
      <w:marBottom w:val="0"/>
      <w:divBdr>
        <w:top w:val="none" w:sz="0" w:space="0" w:color="auto"/>
        <w:left w:val="none" w:sz="0" w:space="0" w:color="auto"/>
        <w:bottom w:val="none" w:sz="0" w:space="0" w:color="auto"/>
        <w:right w:val="none" w:sz="0" w:space="0" w:color="auto"/>
      </w:divBdr>
    </w:div>
    <w:div w:id="193615197">
      <w:bodyDiv w:val="1"/>
      <w:marLeft w:val="0"/>
      <w:marRight w:val="0"/>
      <w:marTop w:val="0"/>
      <w:marBottom w:val="0"/>
      <w:divBdr>
        <w:top w:val="none" w:sz="0" w:space="0" w:color="auto"/>
        <w:left w:val="none" w:sz="0" w:space="0" w:color="auto"/>
        <w:bottom w:val="none" w:sz="0" w:space="0" w:color="auto"/>
        <w:right w:val="none" w:sz="0" w:space="0" w:color="auto"/>
      </w:divBdr>
    </w:div>
    <w:div w:id="207844972">
      <w:bodyDiv w:val="1"/>
      <w:marLeft w:val="0"/>
      <w:marRight w:val="0"/>
      <w:marTop w:val="0"/>
      <w:marBottom w:val="0"/>
      <w:divBdr>
        <w:top w:val="none" w:sz="0" w:space="0" w:color="auto"/>
        <w:left w:val="none" w:sz="0" w:space="0" w:color="auto"/>
        <w:bottom w:val="none" w:sz="0" w:space="0" w:color="auto"/>
        <w:right w:val="none" w:sz="0" w:space="0" w:color="auto"/>
      </w:divBdr>
    </w:div>
    <w:div w:id="173415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1120&amp;catalogYear=1415" TargetMode="External"/><Relationship Id="rId13" Type="http://schemas.openxmlformats.org/officeDocument/2006/relationships/hyperlink" Target="http://catalog.nau.edu/Courses/course?courseId=002266&amp;catalogYear=141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catalog.nau.edu/Courses/course?courseId=002264&amp;catalogYear=1415" TargetMode="External"/><Relationship Id="rId17" Type="http://schemas.openxmlformats.org/officeDocument/2006/relationships/hyperlink" Target="http://catalog.nau.edu/Courses/course?courseId=001104&amp;catalogYear=141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atalog.nau.edu/Catalog/details?plan=BILINGADE&amp;catalogYear=141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nau.edu/Courses/course?courseId=002262&amp;catalogYear=14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atalog.nau.edu/Courses/course?courseId=002268&amp;catalogYear=1415" TargetMode="External"/><Relationship Id="rId23" Type="http://schemas.openxmlformats.org/officeDocument/2006/relationships/footer" Target="footer3.xml"/><Relationship Id="rId10" Type="http://schemas.openxmlformats.org/officeDocument/2006/relationships/hyperlink" Target="http://catalog.nau.edu/Courses/course?courseId=002253&amp;catalogYear=1415"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catalog.nau.edu/Courses/course?courseId=001136&amp;catalogYear=1415" TargetMode="External"/><Relationship Id="rId14" Type="http://schemas.openxmlformats.org/officeDocument/2006/relationships/hyperlink" Target="http://catalog.nau.edu/Courses/course?courseId=002267&amp;catalogYear=1415"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B14A2-7171-4185-A03C-24AAC5B22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2021-06-07T18:22:00Z</dcterms:created>
  <dcterms:modified xsi:type="dcterms:W3CDTF">2021-06-07T18:22:00Z</dcterms:modified>
</cp:coreProperties>
</file>