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bookmarkStart w:id="0" w:name="_GoBack"/>
            <w:bookmarkEnd w:id="0"/>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 xml:space="preserve">  </w:t>
            </w:r>
            <w:r w:rsidRPr="00B83423">
              <w:rPr>
                <w:sz w:val="20"/>
                <w:szCs w:val="20"/>
              </w:rPr>
              <w:t>(ex. Spring 2015)</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95B28">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95B28" w:rsidRPr="00395B28">
              <w:rPr>
                <w:b/>
                <w:sz w:val="24"/>
                <w:szCs w:val="24"/>
              </w:rPr>
              <w:t>30</w:t>
            </w:r>
            <w:r w:rsidRPr="00395B2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F64C15">
              <w:rPr>
                <w:sz w:val="24"/>
                <w:szCs w:val="24"/>
              </w:rPr>
            </w:r>
            <w:r w:rsidR="00F64C15">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F64C15">
              <w:rPr>
                <w:sz w:val="24"/>
                <w:szCs w:val="24"/>
              </w:rPr>
            </w:r>
            <w:r w:rsidR="00F64C15">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D715B2" w:rsidRDefault="00D715B2" w:rsidP="00D715B2">
      <w:pPr>
        <w:pStyle w:val="NoSpacing"/>
        <w:rPr>
          <w:i/>
        </w:rPr>
      </w:pPr>
      <w:r>
        <w:rPr>
          <w:i/>
        </w:rPr>
        <w:t>Check Statement Below (if applicable)</w:t>
      </w:r>
    </w:p>
    <w:p w:rsidR="00D715B2" w:rsidRDefault="00D715B2" w:rsidP="00D715B2">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F64C15">
        <w:fldChar w:fldCharType="separate"/>
      </w:r>
      <w:r w:rsidRPr="007109BE">
        <w:fldChar w:fldCharType="end"/>
      </w:r>
      <w:r w:rsidRPr="007109BE">
        <w:t xml:space="preserve"> This Program of Study dated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7109BE">
        <w:t xml:space="preserve"> replaces and supersedes any previously-submitted EDL POS or emphasis. </w:t>
      </w:r>
    </w:p>
    <w:p w:rsidR="00D715B2" w:rsidRPr="00CC1AB0" w:rsidRDefault="00D715B2"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395B28"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395B28">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395B28">
              <w:rPr>
                <w:rFonts w:cs="Arial"/>
                <w:b/>
                <w:sz w:val="20"/>
                <w:szCs w:val="20"/>
              </w:rPr>
              <w:t>(</w:t>
            </w:r>
            <w:r w:rsidR="00395B28" w:rsidRPr="00395B28">
              <w:rPr>
                <w:rFonts w:cs="Arial"/>
                <w:b/>
                <w:sz w:val="20"/>
                <w:szCs w:val="20"/>
              </w:rPr>
              <w:t>30</w:t>
            </w:r>
            <w:r w:rsidRPr="00395B28">
              <w:rPr>
                <w:rFonts w:cs="Arial"/>
                <w:b/>
                <w:sz w:val="20"/>
                <w:szCs w:val="20"/>
              </w:rPr>
              <w:t xml:space="preserve"> </w:t>
            </w:r>
            <w:r w:rsidR="00704D4F" w:rsidRPr="00395B28">
              <w:rPr>
                <w:rFonts w:cs="Arial"/>
                <w:b/>
                <w:sz w:val="20"/>
                <w:szCs w:val="20"/>
              </w:rPr>
              <w:t>uni</w:t>
            </w:r>
            <w:r w:rsidR="00704D4F">
              <w:rPr>
                <w:rFonts w:cs="Arial"/>
                <w:b/>
                <w:sz w:val="20"/>
                <w:szCs w:val="20"/>
              </w:rPr>
              <w:t>ts</w:t>
            </w:r>
            <w:r w:rsidRPr="00CC1AB0">
              <w:rPr>
                <w:rFonts w:cs="Arial"/>
                <w:b/>
                <w:sz w:val="20"/>
                <w:szCs w:val="20"/>
              </w:rPr>
              <w:t xml:space="preserve"> required)</w:t>
            </w:r>
          </w:p>
        </w:tc>
      </w:tr>
      <w:tr w:rsidR="00170D1D" w:rsidRPr="00CC1AB0" w:rsidTr="00FF2A6C">
        <w:trPr>
          <w:jc w:val="center"/>
        </w:trPr>
        <w:tc>
          <w:tcPr>
            <w:tcW w:w="316" w:type="dxa"/>
          </w:tcPr>
          <w:p w:rsidR="00170D1D" w:rsidRPr="00CC1AB0" w:rsidRDefault="00170D1D" w:rsidP="003160FF">
            <w:pPr>
              <w:spacing w:before="60" w:after="60"/>
              <w:rPr>
                <w:sz w:val="20"/>
                <w:szCs w:val="20"/>
              </w:rPr>
            </w:pPr>
            <w:r w:rsidRPr="00CC1AB0">
              <w:rPr>
                <w:sz w:val="20"/>
                <w:szCs w:val="20"/>
              </w:rPr>
              <w:t>*</w:t>
            </w:r>
          </w:p>
        </w:tc>
        <w:tc>
          <w:tcPr>
            <w:tcW w:w="1052" w:type="dxa"/>
          </w:tcPr>
          <w:p w:rsidR="00170D1D" w:rsidRPr="00CC1AB0" w:rsidRDefault="00170D1D" w:rsidP="003160FF">
            <w:pPr>
              <w:spacing w:before="60" w:after="60"/>
              <w:rPr>
                <w:sz w:val="20"/>
                <w:szCs w:val="20"/>
              </w:rPr>
            </w:pPr>
            <w:r>
              <w:rPr>
                <w:sz w:val="20"/>
                <w:szCs w:val="20"/>
              </w:rPr>
              <w:t>EDR 610</w:t>
            </w:r>
          </w:p>
        </w:tc>
        <w:tc>
          <w:tcPr>
            <w:tcW w:w="3510" w:type="dxa"/>
          </w:tcPr>
          <w:p w:rsidR="00170D1D" w:rsidRPr="00883B65" w:rsidRDefault="00170D1D" w:rsidP="003160FF">
            <w:pPr>
              <w:spacing w:before="60" w:after="60"/>
              <w:rPr>
                <w:sz w:val="20"/>
                <w:szCs w:val="20"/>
              </w:rPr>
            </w:pPr>
            <w:r>
              <w:rPr>
                <w:sz w:val="20"/>
                <w:szCs w:val="20"/>
              </w:rPr>
              <w:t>Introduction to Research</w:t>
            </w:r>
          </w:p>
        </w:tc>
        <w:tc>
          <w:tcPr>
            <w:tcW w:w="117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F64C15" w:rsidP="003160FF">
            <w:pPr>
              <w:spacing w:before="60" w:after="60"/>
              <w:jc w:val="center"/>
              <w:rPr>
                <w:sz w:val="20"/>
                <w:szCs w:val="20"/>
              </w:rPr>
            </w:pPr>
            <w:r>
              <w:rPr>
                <w:sz w:val="20"/>
                <w:szCs w:val="20"/>
              </w:rPr>
              <w:t>3</w:t>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70D1D"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580</w:t>
            </w:r>
          </w:p>
        </w:tc>
        <w:tc>
          <w:tcPr>
            <w:tcW w:w="3510" w:type="dxa"/>
          </w:tcPr>
          <w:p w:rsidR="00C044F1" w:rsidRPr="00CC1AB0" w:rsidRDefault="00C044F1" w:rsidP="00C044F1">
            <w:pPr>
              <w:spacing w:before="60" w:after="60"/>
              <w:rPr>
                <w:i/>
                <w:sz w:val="16"/>
                <w:szCs w:val="16"/>
              </w:rPr>
            </w:pPr>
            <w:r>
              <w:rPr>
                <w:sz w:val="20"/>
                <w:szCs w:val="20"/>
              </w:rPr>
              <w:t>The Community College</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680</w:t>
            </w:r>
          </w:p>
        </w:tc>
        <w:tc>
          <w:tcPr>
            <w:tcW w:w="3510" w:type="dxa"/>
          </w:tcPr>
          <w:p w:rsidR="00C044F1" w:rsidRPr="00395B28" w:rsidRDefault="00C044F1" w:rsidP="00C044F1">
            <w:pPr>
              <w:spacing w:before="60" w:after="60"/>
              <w:rPr>
                <w:sz w:val="20"/>
                <w:szCs w:val="20"/>
              </w:rPr>
            </w:pPr>
            <w:r>
              <w:rPr>
                <w:sz w:val="20"/>
                <w:szCs w:val="20"/>
              </w:rPr>
              <w:t>Higher Education in the United States</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600</w:t>
            </w:r>
          </w:p>
        </w:tc>
        <w:tc>
          <w:tcPr>
            <w:tcW w:w="3510" w:type="dxa"/>
          </w:tcPr>
          <w:p w:rsidR="00C044F1" w:rsidRPr="00CC1AB0" w:rsidRDefault="00C044F1" w:rsidP="00C044F1">
            <w:pPr>
              <w:spacing w:before="60" w:after="60"/>
              <w:rPr>
                <w:sz w:val="20"/>
                <w:szCs w:val="20"/>
              </w:rPr>
            </w:pPr>
            <w:r>
              <w:rPr>
                <w:sz w:val="20"/>
                <w:szCs w:val="20"/>
              </w:rPr>
              <w:t>Leadership Skills</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trHeight w:val="575"/>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620</w:t>
            </w:r>
          </w:p>
        </w:tc>
        <w:tc>
          <w:tcPr>
            <w:tcW w:w="3510" w:type="dxa"/>
          </w:tcPr>
          <w:p w:rsidR="00C044F1" w:rsidRPr="00883B65" w:rsidRDefault="00C044F1" w:rsidP="00C044F1">
            <w:pPr>
              <w:spacing w:before="60" w:after="60"/>
              <w:rPr>
                <w:sz w:val="20"/>
                <w:szCs w:val="20"/>
              </w:rPr>
            </w:pPr>
            <w:r>
              <w:rPr>
                <w:sz w:val="20"/>
                <w:szCs w:val="20"/>
              </w:rPr>
              <w:t>Programs for Access and Opportunity in Higher Education</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trHeight w:val="575"/>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650</w:t>
            </w:r>
          </w:p>
        </w:tc>
        <w:tc>
          <w:tcPr>
            <w:tcW w:w="3510" w:type="dxa"/>
          </w:tcPr>
          <w:p w:rsidR="00C044F1" w:rsidRPr="00883B65" w:rsidRDefault="00C044F1" w:rsidP="00C044F1">
            <w:pPr>
              <w:spacing w:before="60" w:after="60"/>
              <w:rPr>
                <w:sz w:val="20"/>
                <w:szCs w:val="20"/>
              </w:rPr>
            </w:pPr>
            <w:r>
              <w:rPr>
                <w:sz w:val="20"/>
                <w:szCs w:val="20"/>
              </w:rPr>
              <w:t>Social Entrepreneurship in Higher Education</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C044F1" w:rsidP="00C044F1">
            <w:pPr>
              <w:spacing w:before="60" w:after="60"/>
              <w:rPr>
                <w:sz w:val="20"/>
                <w:szCs w:val="20"/>
              </w:rPr>
            </w:pPr>
            <w:r>
              <w:rPr>
                <w:sz w:val="20"/>
                <w:szCs w:val="20"/>
              </w:rPr>
              <w:t>CCHE 687</w:t>
            </w:r>
          </w:p>
        </w:tc>
        <w:tc>
          <w:tcPr>
            <w:tcW w:w="3510" w:type="dxa"/>
          </w:tcPr>
          <w:p w:rsidR="00C044F1" w:rsidRPr="00883B65" w:rsidRDefault="00C044F1" w:rsidP="00C044F1">
            <w:pPr>
              <w:spacing w:before="60" w:after="60"/>
              <w:rPr>
                <w:sz w:val="20"/>
                <w:szCs w:val="20"/>
              </w:rPr>
            </w:pPr>
            <w:r>
              <w:rPr>
                <w:sz w:val="20"/>
                <w:szCs w:val="20"/>
              </w:rPr>
              <w:t>Professional Development Seminar</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Pr>
                <w:sz w:val="20"/>
                <w:szCs w:val="20"/>
              </w:rPr>
              <w:t>*</w:t>
            </w:r>
          </w:p>
        </w:tc>
        <w:tc>
          <w:tcPr>
            <w:tcW w:w="1052" w:type="dxa"/>
          </w:tcPr>
          <w:p w:rsidR="00C044F1" w:rsidRDefault="00C044F1" w:rsidP="00C044F1">
            <w:pPr>
              <w:spacing w:before="60" w:after="60"/>
              <w:rPr>
                <w:sz w:val="20"/>
                <w:szCs w:val="20"/>
              </w:rPr>
            </w:pPr>
            <w:r>
              <w:rPr>
                <w:sz w:val="20"/>
                <w:szCs w:val="20"/>
              </w:rPr>
              <w:t>CCHE 690</w:t>
            </w:r>
          </w:p>
        </w:tc>
        <w:tc>
          <w:tcPr>
            <w:tcW w:w="3510" w:type="dxa"/>
          </w:tcPr>
          <w:p w:rsidR="00C044F1" w:rsidRPr="00883B65" w:rsidRDefault="00C044F1" w:rsidP="00C044F1">
            <w:pPr>
              <w:spacing w:before="60" w:after="60"/>
              <w:rPr>
                <w:sz w:val="20"/>
                <w:szCs w:val="20"/>
              </w:rPr>
            </w:pPr>
            <w:r>
              <w:rPr>
                <w:sz w:val="20"/>
                <w:szCs w:val="20"/>
              </w:rPr>
              <w:t>Master’s Seminar</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hRule="exact" w:val="720"/>
          <w:jc w:val="center"/>
        </w:trPr>
        <w:tc>
          <w:tcPr>
            <w:tcW w:w="11016" w:type="dxa"/>
            <w:gridSpan w:val="9"/>
          </w:tcPr>
          <w:p w:rsidR="00C044F1" w:rsidRPr="00CC1AB0" w:rsidRDefault="00C044F1" w:rsidP="00C044F1">
            <w:pPr>
              <w:numPr>
                <w:ilvl w:val="1"/>
                <w:numId w:val="15"/>
              </w:numPr>
              <w:spacing w:before="120" w:after="120"/>
              <w:rPr>
                <w:rFonts w:cs="Arial"/>
                <w:b/>
                <w:sz w:val="20"/>
                <w:szCs w:val="20"/>
              </w:rPr>
            </w:pPr>
            <w:r>
              <w:rPr>
                <w:rFonts w:cs="Arial"/>
                <w:b/>
                <w:sz w:val="20"/>
                <w:szCs w:val="20"/>
              </w:rPr>
              <w:t xml:space="preserve">Select TWO courses from the following courses (6 units required): </w:t>
            </w:r>
            <w:r>
              <w:rPr>
                <w:rFonts w:cs="Arial"/>
                <w:sz w:val="20"/>
                <w:szCs w:val="20"/>
              </w:rPr>
              <w:t xml:space="preserve"> CCHE 590, CCHE 599, CCHE 640, CCHE 670, or CCHE 688</w:t>
            </w:r>
          </w:p>
        </w:tc>
      </w:tr>
      <w:tr w:rsidR="00C044F1" w:rsidRPr="00CC1AB0" w:rsidTr="00FE78D4">
        <w:trPr>
          <w:jc w:val="center"/>
        </w:trPr>
        <w:tc>
          <w:tcPr>
            <w:tcW w:w="316" w:type="dxa"/>
          </w:tcPr>
          <w:p w:rsidR="00C044F1" w:rsidRPr="00CC1AB0" w:rsidRDefault="00C044F1" w:rsidP="00C044F1">
            <w:pPr>
              <w:spacing w:before="60"/>
              <w:rPr>
                <w:sz w:val="20"/>
                <w:szCs w:val="20"/>
              </w:rPr>
            </w:pPr>
            <w:r>
              <w:rPr>
                <w:sz w:val="20"/>
                <w:szCs w:val="20"/>
              </w:rPr>
              <w:t>*</w:t>
            </w:r>
          </w:p>
        </w:tc>
        <w:tc>
          <w:tcPr>
            <w:tcW w:w="1052" w:type="dxa"/>
            <w:vAlign w:val="center"/>
          </w:tcPr>
          <w:p w:rsidR="00C044F1" w:rsidRDefault="00C044F1" w:rsidP="00C044F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044F1" w:rsidRDefault="00C044F1" w:rsidP="00C044F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E78D4">
        <w:trPr>
          <w:jc w:val="center"/>
        </w:trPr>
        <w:tc>
          <w:tcPr>
            <w:tcW w:w="316" w:type="dxa"/>
          </w:tcPr>
          <w:p w:rsidR="00C044F1" w:rsidRPr="00CC1AB0" w:rsidRDefault="00C044F1" w:rsidP="00C044F1">
            <w:pPr>
              <w:spacing w:before="60"/>
              <w:rPr>
                <w:sz w:val="20"/>
                <w:szCs w:val="20"/>
              </w:rPr>
            </w:pPr>
            <w:r>
              <w:rPr>
                <w:sz w:val="20"/>
                <w:szCs w:val="20"/>
              </w:rPr>
              <w:t>*</w:t>
            </w:r>
          </w:p>
        </w:tc>
        <w:tc>
          <w:tcPr>
            <w:tcW w:w="1052" w:type="dxa"/>
            <w:vAlign w:val="center"/>
          </w:tcPr>
          <w:p w:rsidR="00C044F1" w:rsidRDefault="00C044F1" w:rsidP="00C044F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044F1" w:rsidRDefault="00C044F1" w:rsidP="00C044F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F64C15"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395B28" w:rsidRDefault="00395B28" w:rsidP="00581F33">
      <w:pPr>
        <w:rPr>
          <w:sz w:val="24"/>
          <w:szCs w:val="24"/>
        </w:rPr>
      </w:pPr>
    </w:p>
    <w:p w:rsidR="00395B28" w:rsidRDefault="00395B28"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p w:rsidR="00581F33" w:rsidRDefault="00581F33"/>
    <w:p w:rsidR="00C044F1" w:rsidRDefault="00C044F1" w:rsidP="00C044F1">
      <w:pPr>
        <w:rPr>
          <w:b/>
          <w:sz w:val="24"/>
          <w:szCs w:val="24"/>
        </w:rPr>
      </w:pPr>
      <w:r>
        <w:rPr>
          <w:b/>
          <w:sz w:val="24"/>
          <w:szCs w:val="24"/>
        </w:rPr>
        <w:t>ADDITIONAL INFORMATION</w:t>
      </w:r>
    </w:p>
    <w:p w:rsidR="00C044F1" w:rsidRDefault="00C044F1" w:rsidP="00C044F1">
      <w:pPr>
        <w:pStyle w:val="NoSpacing"/>
      </w:pPr>
      <w: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Default="00C044F1" w:rsidP="00C044F1"/>
    <w:p w:rsidR="00F64C15" w:rsidRPr="00F07109" w:rsidRDefault="00F64C15" w:rsidP="00F64C15">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044F1" w:rsidRDefault="00C044F1" w:rsidP="00C044F1"/>
    <w:p w:rsidR="00C044F1" w:rsidRDefault="00C044F1" w:rsidP="00C044F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044F1" w:rsidRDefault="00C044F1" w:rsidP="00C044F1">
      <w:pPr>
        <w:pStyle w:val="NoSpacing"/>
        <w:rPr>
          <w:rFonts w:asciiTheme="minorHAnsi" w:hAnsiTheme="minorHAnsi"/>
          <w:i/>
          <w:iCs/>
          <w:color w:val="000000"/>
        </w:rPr>
      </w:pPr>
    </w:p>
    <w:p w:rsidR="00C044F1" w:rsidRPr="00561C89" w:rsidRDefault="00C044F1" w:rsidP="00C044F1">
      <w:pPr>
        <w:pStyle w:val="NoSpacing"/>
        <w:rPr>
          <w:rFonts w:asciiTheme="minorHAnsi" w:hAnsiTheme="minorHAnsi"/>
          <w:b/>
          <w:iCs/>
          <w:color w:val="000000"/>
        </w:rPr>
      </w:pPr>
      <w:r>
        <w:rPr>
          <w:rFonts w:asciiTheme="minorHAnsi" w:hAnsiTheme="minorHAnsi"/>
          <w:b/>
          <w:iCs/>
          <w:color w:val="000000"/>
        </w:rPr>
        <w:t>Students:</w:t>
      </w:r>
    </w:p>
    <w:p w:rsidR="00C044F1" w:rsidRDefault="00C044F1" w:rsidP="00C044F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044F1" w:rsidRDefault="00C044F1" w:rsidP="00C044F1">
      <w:pPr>
        <w:pStyle w:val="NoSpacing"/>
      </w:pPr>
    </w:p>
    <w:p w:rsidR="00C044F1" w:rsidRDefault="00C044F1" w:rsidP="00C044F1">
      <w:pPr>
        <w:pStyle w:val="NoSpacing"/>
      </w:pPr>
      <w:r>
        <w:t>By signing or entering your name below, you agree to the following statement:</w:t>
      </w:r>
    </w:p>
    <w:p w:rsidR="00C044F1" w:rsidRDefault="00C044F1" w:rsidP="00C044F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044F1" w:rsidRDefault="00C044F1" w:rsidP="00C044F1">
      <w:pPr>
        <w:pStyle w:val="NoSpacing"/>
        <w:rPr>
          <w:rFonts w:asciiTheme="minorHAnsi" w:hAnsiTheme="minorHAnsi"/>
          <w:iCs/>
          <w:color w:val="000000"/>
        </w:rPr>
      </w:pPr>
    </w:p>
    <w:p w:rsidR="00C044F1" w:rsidRPr="00DE5701" w:rsidRDefault="00C044F1" w:rsidP="00C044F1">
      <w:pPr>
        <w:pStyle w:val="NoSpacing"/>
        <w:rPr>
          <w:rFonts w:asciiTheme="minorHAnsi" w:hAnsiTheme="minorHAnsi"/>
          <w:iCs/>
          <w:color w:val="000000"/>
        </w:rPr>
      </w:pPr>
    </w:p>
    <w:p w:rsidR="00C044F1" w:rsidRDefault="00C044F1" w:rsidP="00C044F1">
      <w:pPr>
        <w:pStyle w:val="NoSpacing"/>
        <w:rPr>
          <w:rFonts w:asciiTheme="minorHAnsi" w:hAnsiTheme="minorHAnsi"/>
          <w:b/>
          <w:iCs/>
          <w:color w:val="000000"/>
        </w:rPr>
      </w:pPr>
      <w:r>
        <w:rPr>
          <w:rFonts w:asciiTheme="minorHAnsi" w:hAnsiTheme="minorHAnsi"/>
          <w:b/>
          <w:iCs/>
          <w:color w:val="000000"/>
        </w:rPr>
        <w:t>Advisors and Chairs/Directors:</w:t>
      </w:r>
    </w:p>
    <w:p w:rsidR="00C044F1" w:rsidRPr="00B66294" w:rsidRDefault="00C044F1" w:rsidP="00C044F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293CAD" w:rsidRPr="00395B28" w:rsidTr="00B83423">
        <w:trPr>
          <w:trHeight w:val="432"/>
        </w:trPr>
        <w:tc>
          <w:tcPr>
            <w:tcW w:w="8910" w:type="dxa"/>
            <w:shd w:val="clear" w:color="auto" w:fill="auto"/>
            <w:vAlign w:val="center"/>
          </w:tcPr>
          <w:p w:rsidR="00293CAD" w:rsidRPr="00395B28" w:rsidRDefault="00293CAD" w:rsidP="003768C2">
            <w:pPr>
              <w:rPr>
                <w:b/>
                <w:sz w:val="24"/>
                <w:szCs w:val="24"/>
              </w:rPr>
            </w:pPr>
            <w:r w:rsidRPr="00395B28">
              <w:rPr>
                <w:b/>
                <w:sz w:val="24"/>
                <w:szCs w:val="24"/>
              </w:rPr>
              <w:t>Chair</w:t>
            </w:r>
            <w:r w:rsidR="005B37E5" w:rsidRPr="00395B28">
              <w:rPr>
                <w:b/>
                <w:sz w:val="24"/>
                <w:szCs w:val="24"/>
              </w:rPr>
              <w:t xml:space="preserve"> </w:t>
            </w:r>
            <w:r w:rsidR="005B37E5" w:rsidRPr="00395B28">
              <w:rPr>
                <w:sz w:val="16"/>
                <w:szCs w:val="16"/>
              </w:rPr>
              <w:t>(required for Final)</w:t>
            </w:r>
            <w:r w:rsidRPr="00395B28">
              <w:rPr>
                <w:b/>
                <w:sz w:val="24"/>
                <w:szCs w:val="24"/>
              </w:rPr>
              <w:t>:</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395B28" w:rsidRDefault="00293CAD" w:rsidP="003768C2">
            <w:pPr>
              <w:rPr>
                <w:b/>
                <w:sz w:val="24"/>
                <w:szCs w:val="24"/>
              </w:rPr>
            </w:pPr>
            <w:r w:rsidRPr="00395B28">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bl>
    <w:p w:rsidR="00FF2A6C" w:rsidRPr="00395B28" w:rsidRDefault="00FF2A6C" w:rsidP="00144BA5">
      <w:pPr>
        <w:pStyle w:val="NoSpacing"/>
        <w:rPr>
          <w:b/>
          <w:sz w:val="20"/>
          <w:szCs w:val="20"/>
        </w:rPr>
      </w:pPr>
    </w:p>
    <w:p w:rsidR="00B869CE" w:rsidRPr="00395B28" w:rsidRDefault="00B869CE" w:rsidP="00144BA5">
      <w:pPr>
        <w:pStyle w:val="NoSpacing"/>
        <w:rPr>
          <w:b/>
          <w:sz w:val="20"/>
          <w:szCs w:val="20"/>
        </w:rPr>
      </w:pPr>
    </w:p>
    <w:p w:rsidR="00CA67DC" w:rsidRPr="005B37E5" w:rsidRDefault="00CA67DC" w:rsidP="00144BA5">
      <w:pPr>
        <w:pStyle w:val="NoSpacing"/>
        <w:rPr>
          <w:sz w:val="20"/>
          <w:szCs w:val="20"/>
        </w:rPr>
      </w:pPr>
      <w:r w:rsidRPr="00395B28">
        <w:rPr>
          <w:b/>
          <w:sz w:val="20"/>
          <w:szCs w:val="20"/>
        </w:rPr>
        <w:t>**Transfer/Equivalent/Previous Graduate Degree</w:t>
      </w:r>
      <w:r w:rsidR="005B37E5" w:rsidRPr="00395B28">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45085E" w:rsidRDefault="0045085E" w:rsidP="00144BA5">
      <w:pPr>
        <w:pStyle w:val="NoSpacing"/>
        <w:rPr>
          <w:sz w:val="20"/>
          <w:szCs w:val="20"/>
        </w:rPr>
      </w:pPr>
      <w:r>
        <w:rPr>
          <w:rFonts w:cs="Calibri"/>
          <w:sz w:val="20"/>
          <w:szCs w:val="20"/>
        </w:rPr>
        <w:lastRenderedPageBreak/>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15" w:rsidRDefault="00F64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395B28" w:rsidRDefault="009B3F84" w:rsidP="00395B28">
    <w:pPr>
      <w:pStyle w:val="NoSpacing"/>
      <w:rPr>
        <w:sz w:val="20"/>
        <w:szCs w:val="20"/>
      </w:rPr>
    </w:pPr>
    <w:r w:rsidRPr="00395B28">
      <w:rPr>
        <w:i/>
        <w:sz w:val="20"/>
        <w:szCs w:val="20"/>
      </w:rPr>
      <w:t>*Required</w:t>
    </w:r>
    <w:r w:rsidRPr="00395B28">
      <w:rPr>
        <w:i/>
        <w:sz w:val="20"/>
        <w:szCs w:val="20"/>
      </w:rPr>
      <w:tab/>
    </w:r>
    <w:r w:rsidRPr="00395B28">
      <w:rPr>
        <w:i/>
        <w:sz w:val="20"/>
        <w:szCs w:val="20"/>
      </w:rPr>
      <w:tab/>
    </w:r>
    <w:r w:rsidRPr="00395B28">
      <w:rPr>
        <w:i/>
        <w:sz w:val="20"/>
        <w:szCs w:val="20"/>
      </w:rPr>
      <w:tab/>
    </w:r>
    <w:r w:rsidR="00395B28" w:rsidRPr="00395B28">
      <w:rPr>
        <w:sz w:val="20"/>
        <w:szCs w:val="20"/>
      </w:rPr>
      <w:t>Educational Leadership: Community College/Higher Education</w:t>
    </w:r>
    <w:r w:rsidR="00395B28">
      <w:rPr>
        <w:sz w:val="20"/>
        <w:szCs w:val="20"/>
      </w:rPr>
      <w:tab/>
    </w:r>
    <w:r w:rsidRPr="00395B28">
      <w:rPr>
        <w:b/>
        <w:sz w:val="20"/>
        <w:szCs w:val="20"/>
      </w:rPr>
      <w:t>Revised</w:t>
    </w:r>
    <w:r w:rsidR="00F64C15">
      <w:rPr>
        <w:b/>
        <w:sz w:val="20"/>
        <w:szCs w:val="20"/>
      </w:rPr>
      <w:t>: MR, 5/4/2018</w:t>
    </w:r>
  </w:p>
  <w:p w:rsidR="00395B28" w:rsidRPr="00395B28" w:rsidRDefault="0045085E" w:rsidP="00395B28">
    <w:pPr>
      <w:pStyle w:val="NoSpacing"/>
      <w:jc w:val="center"/>
      <w:rPr>
        <w:sz w:val="20"/>
        <w:szCs w:val="20"/>
      </w:rPr>
    </w:pPr>
    <w:r>
      <w:rPr>
        <w:sz w:val="20"/>
        <w:szCs w:val="20"/>
      </w:rPr>
      <w:t xml:space="preserve">– </w:t>
    </w:r>
    <w:r w:rsidR="001B200E">
      <w:rPr>
        <w:sz w:val="20"/>
        <w:szCs w:val="20"/>
      </w:rPr>
      <w:t>2018-19</w:t>
    </w:r>
    <w:r w:rsidR="00395B28" w:rsidRPr="00395B28">
      <w:rPr>
        <w:sz w:val="20"/>
        <w:szCs w:val="20"/>
      </w:rPr>
      <w:t xml:space="preserve"> Program of Study – Page </w:t>
    </w:r>
    <w:r w:rsidR="00395B28" w:rsidRPr="00395B28">
      <w:rPr>
        <w:sz w:val="20"/>
        <w:szCs w:val="20"/>
      </w:rPr>
      <w:fldChar w:fldCharType="begin"/>
    </w:r>
    <w:r w:rsidR="00395B28" w:rsidRPr="00395B28">
      <w:rPr>
        <w:sz w:val="20"/>
        <w:szCs w:val="20"/>
      </w:rPr>
      <w:instrText xml:space="preserve"> PAGE   \* MERGEFORMAT </w:instrText>
    </w:r>
    <w:r w:rsidR="00395B28" w:rsidRPr="00395B28">
      <w:rPr>
        <w:sz w:val="20"/>
        <w:szCs w:val="20"/>
      </w:rPr>
      <w:fldChar w:fldCharType="separate"/>
    </w:r>
    <w:r w:rsidR="00F64C15">
      <w:rPr>
        <w:noProof/>
        <w:sz w:val="20"/>
        <w:szCs w:val="20"/>
      </w:rPr>
      <w:t>2</w:t>
    </w:r>
    <w:r w:rsidR="00395B28" w:rsidRPr="00395B28">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F64C15">
      <w:rPr>
        <w:sz w:val="20"/>
        <w:szCs w:val="24"/>
      </w:rPr>
      <w:t>MR, 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15" w:rsidRDefault="00F64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15" w:rsidRDefault="00F64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044F1" w:rsidP="00F40ACA">
          <w:pPr>
            <w:jc w:val="center"/>
            <w:rPr>
              <w:rFonts w:ascii="Arial" w:hAnsi="Arial" w:cs="Arial"/>
              <w:sz w:val="12"/>
            </w:rPr>
          </w:pPr>
          <w:r>
            <w:rPr>
              <w:noProof/>
            </w:rPr>
            <w:drawing>
              <wp:inline distT="0" distB="0" distL="0" distR="0" wp14:anchorId="2C5A4F34" wp14:editId="1F9D3EA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rsidR="00395B28" w:rsidRPr="00395B28" w:rsidRDefault="00395B28" w:rsidP="00392B1B">
    <w:pPr>
      <w:pStyle w:val="Header"/>
      <w:spacing w:before="120"/>
      <w:jc w:val="center"/>
      <w:rPr>
        <w:rFonts w:cs="Arial"/>
        <w:i/>
        <w:sz w:val="28"/>
      </w:rPr>
    </w:pPr>
    <w:r>
      <w:rPr>
        <w:rFonts w:cs="Arial"/>
        <w:i/>
        <w:sz w:val="28"/>
      </w:rPr>
      <w:t>Community College/Higher Education Emphasis</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19SyC9zp7URsDa6+zyB1PhPYd41glmOCrioplA2ch7mmpqWTk6vfAJ2/z/KYOboQL7fOIPkWfSEvFgDhg6ZYw==" w:salt="FTFr8rnUz12Se+AkQerhZA=="/>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6E3E739"/>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B160-535D-4A03-889D-8DCCC3BB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2017-06-28T22:05:00Z</dcterms:created>
  <dcterms:modified xsi:type="dcterms:W3CDTF">2018-05-04T22:01:00Z</dcterms:modified>
</cp:coreProperties>
</file>