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CD6319">
        <w:rPr>
          <w:rFonts w:ascii="Arial" w:hAnsi="Arial" w:cs="Arial"/>
          <w:b/>
          <w:color w:val="auto"/>
          <w:sz w:val="20"/>
          <w:szCs w:val="20"/>
        </w:rPr>
        <w:t>12</w:t>
      </w:r>
      <w:r w:rsidRPr="00893005">
        <w:rPr>
          <w:rFonts w:ascii="Arial" w:hAnsi="Arial" w:cs="Arial"/>
          <w:b/>
          <w:color w:val="auto"/>
          <w:sz w:val="20"/>
          <w:szCs w:val="20"/>
        </w:rPr>
        <w:t xml:space="preserve"> units required): </w:t>
      </w:r>
    </w:p>
    <w:p w:rsidR="00893005" w:rsidRPr="00CD6319" w:rsidRDefault="00893005" w:rsidP="00893005">
      <w:pPr>
        <w:pStyle w:val="ListParagraph"/>
        <w:numPr>
          <w:ilvl w:val="0"/>
          <w:numId w:val="20"/>
        </w:numPr>
        <w:rPr>
          <w:rFonts w:ascii="Arial" w:hAnsi="Arial" w:cs="Arial"/>
          <w:b/>
          <w:sz w:val="20"/>
          <w:szCs w:val="20"/>
        </w:rPr>
      </w:pPr>
      <w:r w:rsidRPr="00CD6319">
        <w:rPr>
          <w:rFonts w:ascii="Arial" w:hAnsi="Arial" w:cs="Arial"/>
          <w:b/>
          <w:sz w:val="20"/>
          <w:szCs w:val="20"/>
        </w:rPr>
        <w:t>ETC 547, ETC 645, ETC 655</w:t>
      </w:r>
      <w:r w:rsidR="00CD6319">
        <w:rPr>
          <w:rFonts w:ascii="Arial" w:hAnsi="Arial" w:cs="Arial"/>
          <w:b/>
          <w:sz w:val="20"/>
          <w:szCs w:val="20"/>
        </w:rPr>
        <w:t xml:space="preserve"> (9 units required)</w:t>
      </w:r>
    </w:p>
    <w:p w:rsidR="00BA3F46" w:rsidRPr="00CD6319" w:rsidRDefault="00893005" w:rsidP="00CD6319">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00CD6319">
        <w:rPr>
          <w:rFonts w:ascii="Arial" w:hAnsi="Arial" w:cs="Arial"/>
          <w:b/>
          <w:sz w:val="20"/>
          <w:szCs w:val="20"/>
        </w:rPr>
        <w:t xml:space="preserve"> required</w:t>
      </w:r>
      <w:r w:rsidRPr="00893005">
        <w:rPr>
          <w:rFonts w:ascii="Arial" w:hAnsi="Arial" w:cs="Arial"/>
          <w:b/>
          <w:sz w:val="20"/>
          <w:szCs w:val="20"/>
        </w:rPr>
        <w:t>)</w:t>
      </w:r>
      <w:r w:rsidRPr="00893005">
        <w:rPr>
          <w:rFonts w:ascii="Arial" w:hAnsi="Arial" w:cs="Arial"/>
          <w:sz w:val="20"/>
          <w:szCs w:val="20"/>
        </w:rPr>
        <w:t>: Select one course from the following: CTE 691, EDR 610, EDR 611, or EPS 525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rsidTr="00893005">
        <w:trPr>
          <w:jc w:val="center"/>
        </w:trPr>
        <w:tc>
          <w:tcPr>
            <w:tcW w:w="1035"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893005" w:rsidRPr="00893005" w:rsidRDefault="00893005" w:rsidP="00893005">
      <w:pPr>
        <w:rPr>
          <w:rFonts w:ascii="Arial" w:hAnsi="Arial" w:cs="Arial"/>
          <w:sz w:val="20"/>
          <w:szCs w:val="20"/>
        </w:rPr>
      </w:pPr>
    </w:p>
    <w:p w:rsidR="0089603D" w:rsidRDefault="0089603D" w:rsidP="0089603D">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Pr>
          <w:rFonts w:ascii="Arial" w:hAnsi="Arial" w:cs="Arial"/>
          <w:b/>
          <w:sz w:val="20"/>
          <w:szCs w:val="20"/>
        </w:rPr>
        <w:t>Assistive Technology Emphasis (18</w:t>
      </w:r>
      <w:r w:rsidRPr="00893005">
        <w:rPr>
          <w:rFonts w:ascii="Arial" w:hAnsi="Arial" w:cs="Arial"/>
          <w:b/>
          <w:sz w:val="20"/>
          <w:szCs w:val="20"/>
        </w:rPr>
        <w:t xml:space="preserve"> units required)</w:t>
      </w:r>
    </w:p>
    <w:p w:rsidR="0089603D" w:rsidRDefault="0089603D" w:rsidP="0089603D">
      <w:pPr>
        <w:pStyle w:val="ListParagraph"/>
        <w:numPr>
          <w:ilvl w:val="0"/>
          <w:numId w:val="23"/>
        </w:numPr>
        <w:rPr>
          <w:rFonts w:ascii="Arial" w:hAnsi="Arial" w:cs="Arial"/>
          <w:b/>
          <w:sz w:val="20"/>
          <w:szCs w:val="20"/>
        </w:rPr>
      </w:pPr>
      <w:r>
        <w:rPr>
          <w:rFonts w:ascii="Arial" w:hAnsi="Arial" w:cs="Arial"/>
          <w:b/>
          <w:sz w:val="20"/>
          <w:szCs w:val="20"/>
        </w:rPr>
        <w:t>DIS 505, DIS 521, DIS 689 (9 units required)</w:t>
      </w:r>
    </w:p>
    <w:p w:rsidR="0089603D" w:rsidRPr="006D475C" w:rsidRDefault="0089603D" w:rsidP="0089603D">
      <w:pPr>
        <w:pStyle w:val="ListParagraph"/>
        <w:numPr>
          <w:ilvl w:val="0"/>
          <w:numId w:val="23"/>
        </w:numPr>
        <w:rPr>
          <w:rFonts w:ascii="Arial" w:hAnsi="Arial" w:cs="Arial"/>
          <w:b/>
          <w:sz w:val="16"/>
          <w:szCs w:val="20"/>
        </w:rPr>
      </w:pPr>
      <w:r>
        <w:rPr>
          <w:rFonts w:ascii="Arial" w:hAnsi="Arial" w:cs="Arial"/>
          <w:b/>
          <w:sz w:val="20"/>
          <w:szCs w:val="20"/>
        </w:rPr>
        <w:t>Select one</w:t>
      </w:r>
      <w:r>
        <w:rPr>
          <w:rFonts w:ascii="Arial" w:hAnsi="Arial" w:cs="Arial"/>
          <w:b/>
          <w:sz w:val="20"/>
          <w:szCs w:val="20"/>
        </w:rPr>
        <w:t xml:space="preserve"> courses from</w:t>
      </w:r>
      <w:r>
        <w:rPr>
          <w:rFonts w:ascii="Arial" w:hAnsi="Arial" w:cs="Arial"/>
          <w:b/>
          <w:sz w:val="20"/>
          <w:szCs w:val="20"/>
        </w:rPr>
        <w:t xml:space="preserve"> the following (3 </w:t>
      </w:r>
      <w:r>
        <w:rPr>
          <w:rFonts w:ascii="Arial" w:hAnsi="Arial" w:cs="Arial"/>
          <w:b/>
          <w:sz w:val="20"/>
          <w:szCs w:val="20"/>
        </w:rPr>
        <w:t>units required):</w:t>
      </w:r>
      <w:r w:rsidRPr="008532E7">
        <w:rPr>
          <w:rFonts w:ascii="Arial" w:hAnsi="Arial" w:cs="Arial"/>
          <w:sz w:val="20"/>
          <w:szCs w:val="20"/>
        </w:rPr>
        <w:t xml:space="preserve"> </w:t>
      </w:r>
      <w:r>
        <w:rPr>
          <w:rFonts w:ascii="Arial" w:hAnsi="Arial" w:cs="Arial"/>
          <w:sz w:val="20"/>
          <w:szCs w:val="20"/>
        </w:rPr>
        <w:t>DIS 524 or DIS 525</w:t>
      </w:r>
    </w:p>
    <w:p w:rsidR="0089603D" w:rsidRPr="0089603D" w:rsidRDefault="0089603D" w:rsidP="0089603D">
      <w:pPr>
        <w:pStyle w:val="ListParagraph"/>
        <w:numPr>
          <w:ilvl w:val="0"/>
          <w:numId w:val="23"/>
        </w:numPr>
        <w:rPr>
          <w:rFonts w:ascii="Arial" w:hAnsi="Arial" w:cs="Arial"/>
          <w:b/>
          <w:sz w:val="16"/>
          <w:szCs w:val="20"/>
        </w:rPr>
      </w:pPr>
      <w:r>
        <w:rPr>
          <w:rFonts w:ascii="Arial" w:hAnsi="Arial" w:cs="Arial"/>
          <w:b/>
          <w:sz w:val="20"/>
          <w:szCs w:val="20"/>
        </w:rPr>
        <w:t xml:space="preserve">Select one course from the following (3 units required): </w:t>
      </w:r>
      <w:r>
        <w:rPr>
          <w:rFonts w:ascii="Arial" w:hAnsi="Arial" w:cs="Arial"/>
          <w:sz w:val="20"/>
          <w:szCs w:val="20"/>
        </w:rPr>
        <w:t>DIS 526 or DIS 527</w:t>
      </w:r>
      <w:r w:rsidRPr="008532E7">
        <w:rPr>
          <w:rFonts w:ascii="Arial" w:hAnsi="Arial" w:cs="Arial"/>
          <w:sz w:val="20"/>
          <w:szCs w:val="20"/>
        </w:rPr>
        <w:t xml:space="preserve"> </w:t>
      </w:r>
    </w:p>
    <w:p w:rsidR="0089603D" w:rsidRPr="006D475C" w:rsidRDefault="0089603D" w:rsidP="0089603D">
      <w:pPr>
        <w:pStyle w:val="ListParagraph"/>
        <w:numPr>
          <w:ilvl w:val="0"/>
          <w:numId w:val="23"/>
        </w:numPr>
        <w:rPr>
          <w:rFonts w:ascii="Arial" w:hAnsi="Arial" w:cs="Arial"/>
          <w:b/>
          <w:sz w:val="16"/>
          <w:szCs w:val="20"/>
        </w:rPr>
      </w:pPr>
      <w:r>
        <w:rPr>
          <w:rFonts w:ascii="Arial" w:hAnsi="Arial" w:cs="Arial"/>
          <w:b/>
          <w:sz w:val="20"/>
          <w:szCs w:val="20"/>
        </w:rPr>
        <w:t xml:space="preserve">Select one course from the following (3 units required): </w:t>
      </w:r>
      <w:r>
        <w:rPr>
          <w:rFonts w:ascii="Arial" w:hAnsi="Arial" w:cs="Arial"/>
          <w:sz w:val="20"/>
          <w:szCs w:val="20"/>
        </w:rPr>
        <w:t>ETC 556 or ETC 567</w:t>
      </w:r>
      <w:r w:rsidRPr="008532E7">
        <w:rPr>
          <w:rFonts w:ascii="Arial" w:hAnsi="Arial" w:cs="Arial"/>
          <w:sz w:val="20"/>
          <w:szCs w:val="20"/>
        </w:rPr>
        <w:t xml:space="preserve"> </w:t>
      </w:r>
    </w:p>
    <w:p w:rsidR="0089603D" w:rsidRPr="006D475C" w:rsidRDefault="0089603D" w:rsidP="0089603D">
      <w:pPr>
        <w:pStyle w:val="ListParagraph"/>
        <w:rPr>
          <w:rFonts w:ascii="Arial" w:hAnsi="Arial" w:cs="Arial"/>
          <w:b/>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603D" w:rsidRPr="00893005" w:rsidTr="002D4C0F">
        <w:trPr>
          <w:jc w:val="center"/>
        </w:trPr>
        <w:tc>
          <w:tcPr>
            <w:tcW w:w="1035"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603D" w:rsidRPr="00893005" w:rsidRDefault="0089603D" w:rsidP="002D4C0F">
            <w:pPr>
              <w:jc w:val="center"/>
              <w:rPr>
                <w:rFonts w:ascii="Arial" w:hAnsi="Arial" w:cs="Arial"/>
                <w:b/>
                <w:sz w:val="20"/>
                <w:szCs w:val="20"/>
              </w:rPr>
            </w:pPr>
            <w:r w:rsidRPr="00893005">
              <w:rPr>
                <w:rFonts w:ascii="Arial" w:hAnsi="Arial" w:cs="Arial"/>
                <w:b/>
                <w:color w:val="000000" w:themeColor="text1"/>
                <w:sz w:val="20"/>
                <w:szCs w:val="20"/>
              </w:rPr>
              <w:t>T/P/I/A**</w:t>
            </w:r>
          </w:p>
        </w:tc>
      </w:tr>
      <w:tr w:rsidR="0089603D" w:rsidRPr="00893005" w:rsidTr="002D4C0F">
        <w:trPr>
          <w:trHeight w:val="360"/>
          <w:jc w:val="center"/>
        </w:trPr>
        <w:tc>
          <w:tcPr>
            <w:tcW w:w="1035" w:type="dxa"/>
            <w:vAlign w:val="center"/>
          </w:tcPr>
          <w:p w:rsidR="0089603D" w:rsidRPr="00893005" w:rsidRDefault="0089603D" w:rsidP="002D4C0F">
            <w:pPr>
              <w:spacing w:before="60"/>
              <w:rPr>
                <w:rFonts w:ascii="Arial" w:hAnsi="Arial" w:cs="Arial"/>
                <w:sz w:val="20"/>
                <w:szCs w:val="20"/>
              </w:rPr>
            </w:pPr>
            <w:r>
              <w:rPr>
                <w:rFonts w:ascii="Arial" w:hAnsi="Arial" w:cs="Arial"/>
                <w:sz w:val="20"/>
                <w:szCs w:val="20"/>
              </w:rPr>
              <w:t>DIS 505</w:t>
            </w:r>
          </w:p>
        </w:tc>
        <w:tc>
          <w:tcPr>
            <w:tcW w:w="3460" w:type="dxa"/>
            <w:vAlign w:val="center"/>
          </w:tcPr>
          <w:p w:rsidR="0089603D" w:rsidRPr="00893005" w:rsidRDefault="0089603D" w:rsidP="002D4C0F">
            <w:pPr>
              <w:spacing w:after="60"/>
              <w:rPr>
                <w:rFonts w:ascii="Arial" w:hAnsi="Arial" w:cs="Arial"/>
                <w:sz w:val="20"/>
                <w:szCs w:val="20"/>
              </w:rPr>
            </w:pPr>
            <w:r>
              <w:rPr>
                <w:rFonts w:ascii="Arial" w:hAnsi="Arial" w:cs="Arial"/>
                <w:sz w:val="20"/>
                <w:szCs w:val="20"/>
              </w:rPr>
              <w:t xml:space="preserve">Disabilities and Technology in the Lifespan: An Introduction </w:t>
            </w:r>
          </w:p>
        </w:tc>
        <w:tc>
          <w:tcPr>
            <w:tcW w:w="153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603D" w:rsidRPr="00893005" w:rsidTr="002D4C0F">
        <w:trPr>
          <w:trHeight w:val="360"/>
          <w:jc w:val="center"/>
        </w:trPr>
        <w:tc>
          <w:tcPr>
            <w:tcW w:w="1035" w:type="dxa"/>
            <w:vAlign w:val="center"/>
          </w:tcPr>
          <w:p w:rsidR="0089603D" w:rsidRPr="00893005" w:rsidRDefault="0089603D" w:rsidP="002D4C0F">
            <w:pPr>
              <w:spacing w:before="60"/>
              <w:rPr>
                <w:rFonts w:ascii="Arial" w:hAnsi="Arial" w:cs="Arial"/>
                <w:sz w:val="20"/>
                <w:szCs w:val="20"/>
              </w:rPr>
            </w:pPr>
            <w:r>
              <w:rPr>
                <w:rFonts w:ascii="Arial" w:hAnsi="Arial" w:cs="Arial"/>
                <w:sz w:val="20"/>
                <w:szCs w:val="20"/>
              </w:rPr>
              <w:t>DIS 521</w:t>
            </w:r>
          </w:p>
        </w:tc>
        <w:tc>
          <w:tcPr>
            <w:tcW w:w="3460" w:type="dxa"/>
            <w:vAlign w:val="center"/>
          </w:tcPr>
          <w:p w:rsidR="0089603D" w:rsidRPr="00893005" w:rsidRDefault="0089603D" w:rsidP="002D4C0F">
            <w:pPr>
              <w:spacing w:before="60" w:after="60"/>
              <w:rPr>
                <w:rFonts w:ascii="Arial" w:hAnsi="Arial" w:cs="Arial"/>
                <w:sz w:val="20"/>
                <w:szCs w:val="20"/>
              </w:rPr>
            </w:pPr>
            <w:r>
              <w:rPr>
                <w:rFonts w:ascii="Arial" w:hAnsi="Arial" w:cs="Arial"/>
                <w:sz w:val="20"/>
                <w:szCs w:val="20"/>
              </w:rPr>
              <w:t>Assessment and Effective Practices in Assistive Technology</w:t>
            </w:r>
          </w:p>
        </w:tc>
        <w:tc>
          <w:tcPr>
            <w:tcW w:w="153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603D" w:rsidRPr="00893005" w:rsidTr="002D4C0F">
        <w:trPr>
          <w:trHeight w:val="360"/>
          <w:jc w:val="center"/>
        </w:trPr>
        <w:tc>
          <w:tcPr>
            <w:tcW w:w="1035" w:type="dxa"/>
            <w:vAlign w:val="center"/>
          </w:tcPr>
          <w:p w:rsidR="0089603D" w:rsidRPr="00893005" w:rsidRDefault="0089603D" w:rsidP="002D4C0F">
            <w:pPr>
              <w:spacing w:before="60"/>
              <w:rPr>
                <w:rFonts w:ascii="Arial" w:hAnsi="Arial" w:cs="Arial"/>
                <w:sz w:val="20"/>
                <w:szCs w:val="20"/>
              </w:rPr>
            </w:pPr>
            <w:r>
              <w:rPr>
                <w:rFonts w:ascii="Arial" w:hAnsi="Arial" w:cs="Arial"/>
                <w:sz w:val="20"/>
                <w:szCs w:val="20"/>
              </w:rPr>
              <w:t>DIS 689</w:t>
            </w:r>
          </w:p>
        </w:tc>
        <w:tc>
          <w:tcPr>
            <w:tcW w:w="3460" w:type="dxa"/>
            <w:vAlign w:val="center"/>
          </w:tcPr>
          <w:p w:rsidR="0089603D" w:rsidRPr="00893005" w:rsidRDefault="0089603D" w:rsidP="002D4C0F">
            <w:pPr>
              <w:spacing w:after="60"/>
              <w:rPr>
                <w:rFonts w:ascii="Arial" w:hAnsi="Arial" w:cs="Arial"/>
                <w:sz w:val="20"/>
                <w:szCs w:val="20"/>
              </w:rPr>
            </w:pPr>
            <w:r>
              <w:rPr>
                <w:rFonts w:ascii="Arial" w:hAnsi="Arial" w:cs="Arial"/>
                <w:sz w:val="20"/>
                <w:szCs w:val="20"/>
              </w:rPr>
              <w:t>Capstone Project</w:t>
            </w:r>
          </w:p>
        </w:tc>
        <w:tc>
          <w:tcPr>
            <w:tcW w:w="153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603D" w:rsidRPr="00893005" w:rsidTr="002D4C0F">
        <w:trPr>
          <w:trHeight w:val="360"/>
          <w:jc w:val="center"/>
        </w:trPr>
        <w:tc>
          <w:tcPr>
            <w:tcW w:w="1035" w:type="dxa"/>
            <w:vAlign w:val="center"/>
          </w:tcPr>
          <w:p w:rsidR="0089603D" w:rsidRPr="00893005" w:rsidRDefault="0089603D" w:rsidP="002D4C0F">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603D" w:rsidRPr="00893005" w:rsidRDefault="0089603D" w:rsidP="002D4C0F">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603D" w:rsidRPr="00893005" w:rsidTr="002D4C0F">
        <w:trPr>
          <w:trHeight w:val="360"/>
          <w:jc w:val="center"/>
        </w:trPr>
        <w:tc>
          <w:tcPr>
            <w:tcW w:w="1035" w:type="dxa"/>
            <w:vAlign w:val="center"/>
          </w:tcPr>
          <w:p w:rsidR="0089603D" w:rsidRPr="00893005" w:rsidRDefault="0089603D" w:rsidP="002D4C0F">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603D" w:rsidRPr="00893005" w:rsidRDefault="0089603D" w:rsidP="002D4C0F">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603D" w:rsidRPr="00893005" w:rsidTr="002D4C0F">
        <w:trPr>
          <w:trHeight w:val="360"/>
          <w:jc w:val="center"/>
        </w:trPr>
        <w:tc>
          <w:tcPr>
            <w:tcW w:w="1035" w:type="dxa"/>
            <w:vAlign w:val="center"/>
          </w:tcPr>
          <w:p w:rsidR="0089603D" w:rsidRPr="00893005" w:rsidRDefault="0089603D" w:rsidP="002D4C0F">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603D" w:rsidRPr="00893005" w:rsidRDefault="0089603D" w:rsidP="002D4C0F">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603D" w:rsidRPr="00893005" w:rsidRDefault="0089603D" w:rsidP="002D4C0F">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89603D" w:rsidRDefault="0089603D" w:rsidP="00293CAD">
      <w:pPr>
        <w:spacing w:line="360" w:lineRule="auto"/>
        <w:rPr>
          <w:rFonts w:ascii="Arial" w:hAnsi="Arial" w:cs="Arial"/>
          <w:b/>
          <w:caps/>
          <w:sz w:val="20"/>
          <w:szCs w:val="20"/>
        </w:rPr>
      </w:pPr>
    </w:p>
    <w:p w:rsidR="0089603D" w:rsidRDefault="0089603D" w:rsidP="00293CAD">
      <w:pPr>
        <w:spacing w:line="360" w:lineRule="auto"/>
        <w:rPr>
          <w:rFonts w:ascii="Arial" w:hAnsi="Arial" w:cs="Arial"/>
          <w:b/>
          <w:caps/>
          <w:sz w:val="20"/>
          <w:szCs w:val="20"/>
        </w:rPr>
      </w:pPr>
    </w:p>
    <w:p w:rsidR="0089603D" w:rsidRDefault="0089603D" w:rsidP="00293CAD">
      <w:pPr>
        <w:spacing w:line="360" w:lineRule="auto"/>
        <w:rPr>
          <w:rFonts w:ascii="Arial" w:hAnsi="Arial" w:cs="Arial"/>
          <w:b/>
          <w:caps/>
          <w:sz w:val="20"/>
          <w:szCs w:val="20"/>
        </w:rPr>
      </w:pPr>
    </w:p>
    <w:p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rsidR="0089603D" w:rsidRDefault="0089603D" w:rsidP="00CD6319">
      <w:pPr>
        <w:spacing w:line="360" w:lineRule="auto"/>
        <w:rPr>
          <w:rFonts w:ascii="Arial" w:hAnsi="Arial" w:cs="Arial"/>
          <w:sz w:val="20"/>
          <w:szCs w:val="20"/>
        </w:rPr>
      </w:pPr>
      <w:r w:rsidRPr="0089603D">
        <w:rPr>
          <w:rFonts w:ascii="Arial" w:hAnsi="Arial" w:cs="Arial"/>
          <w:sz w:val="20"/>
          <w:szCs w:val="20"/>
        </w:rPr>
        <w:t xml:space="preserve">You may not pursue the Assistive Technology Certificate in conjunction with this degree. </w:t>
      </w:r>
    </w:p>
    <w:p w:rsidR="00CD6319" w:rsidRDefault="00CD6319" w:rsidP="00CD6319">
      <w:pPr>
        <w:spacing w:line="360" w:lineRule="auto"/>
        <w:rPr>
          <w:rFonts w:ascii="Arial" w:hAnsi="Arial" w:cs="Arial"/>
          <w:iCs/>
          <w:color w:val="000000"/>
          <w:sz w:val="20"/>
          <w:szCs w:val="20"/>
        </w:rPr>
      </w:pPr>
      <w:r w:rsidRPr="00CD6319">
        <w:rPr>
          <w:rFonts w:ascii="Arial" w:hAnsi="Arial" w:cs="Arial"/>
          <w:iCs/>
          <w:color w:val="000000"/>
          <w:sz w:val="20"/>
          <w:szCs w:val="20"/>
        </w:rPr>
        <w:t>Please note that at least 15 units must be numbered at the 600-level or above.</w:t>
      </w:r>
    </w:p>
    <w:p w:rsidR="00D95563" w:rsidRDefault="00D95563" w:rsidP="00D95563">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D95563" w:rsidRDefault="00D95563" w:rsidP="006D4F0C">
      <w:pPr>
        <w:rPr>
          <w:rFonts w:ascii="Arial" w:hAnsi="Arial" w:cs="Arial"/>
          <w:sz w:val="20"/>
          <w:szCs w:val="20"/>
        </w:rPr>
      </w:pPr>
    </w:p>
    <w:p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D4F0C" w:rsidRPr="00893005" w:rsidRDefault="006D4F0C" w:rsidP="006D4F0C">
      <w:pPr>
        <w:pStyle w:val="NoSpacing"/>
        <w:rPr>
          <w:rFonts w:ascii="Arial" w:hAnsi="Arial" w:cs="Arial"/>
          <w:i/>
          <w:iCs/>
          <w:color w:val="000000"/>
          <w:sz w:val="20"/>
          <w:szCs w:val="20"/>
        </w:rPr>
      </w:pPr>
    </w:p>
    <w:p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rsidR="006D4F0C" w:rsidRPr="00893005" w:rsidRDefault="006D4F0C" w:rsidP="006D4F0C">
      <w:pPr>
        <w:pStyle w:val="NoSpacing"/>
        <w:rPr>
          <w:rFonts w:ascii="Arial" w:hAnsi="Arial" w:cs="Arial"/>
          <w:sz w:val="20"/>
          <w:szCs w:val="20"/>
        </w:rPr>
      </w:pPr>
    </w:p>
    <w:p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D4F0C" w:rsidRPr="00DE5701" w:rsidRDefault="006D4F0C" w:rsidP="006D4F0C">
      <w:pPr>
        <w:pStyle w:val="NoSpacing"/>
        <w:rPr>
          <w:rFonts w:asciiTheme="minorHAnsi" w:hAnsiTheme="minorHAnsi"/>
          <w:iCs/>
          <w:color w:val="000000"/>
        </w:rPr>
      </w:pPr>
    </w:p>
    <w:p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93005" w:rsidRPr="000A4E9C" w:rsidRDefault="00893005" w:rsidP="00893005">
      <w:pPr>
        <w:pStyle w:val="NoSpacing"/>
        <w:rPr>
          <w:rFonts w:ascii="Arial" w:hAnsi="Arial" w:cs="Arial"/>
          <w:b/>
          <w:sz w:val="10"/>
          <w:szCs w:val="20"/>
        </w:rPr>
      </w:pPr>
    </w:p>
    <w:p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BA3F46" w:rsidP="00F40ACA">
          <w:pPr>
            <w:jc w:val="center"/>
            <w:rPr>
              <w:rFonts w:ascii="Arial" w:hAnsi="Arial" w:cs="Arial"/>
              <w:sz w:val="12"/>
            </w:rPr>
          </w:pPr>
          <w:r w:rsidRPr="00BA3F4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D4F0C" w:rsidRPr="007D47A0" w:rsidRDefault="006D4F0C"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rsidR="004B2E04" w:rsidRDefault="0089603D" w:rsidP="00392B1B">
    <w:pPr>
      <w:pStyle w:val="Header"/>
      <w:spacing w:before="120"/>
      <w:jc w:val="center"/>
      <w:rPr>
        <w:rFonts w:cs="Arial"/>
        <w:i/>
        <w:sz w:val="28"/>
      </w:rPr>
    </w:pPr>
    <w:r>
      <w:rPr>
        <w:rFonts w:cs="Arial"/>
        <w:i/>
        <w:sz w:val="28"/>
      </w:rPr>
      <w:t>Assistive Technology</w:t>
    </w:r>
    <w:r w:rsidR="004B2E04" w:rsidRPr="004B2E04">
      <w:rPr>
        <w:rFonts w:cs="Arial"/>
        <w:i/>
        <w:sz w:val="28"/>
      </w:rPr>
      <w:t xml:space="preserve">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893005">
      <w:rPr>
        <w:rFonts w:cs="Arial"/>
        <w:smallCaps/>
        <w:sz w:val="32"/>
      </w:rPr>
      <w:t>20</w:t>
    </w:r>
    <w:r w:rsidR="00C20067">
      <w:rPr>
        <w:rFonts w:cs="Arial"/>
        <w:smallCaps/>
        <w:sz w:val="32"/>
      </w:rPr>
      <w:t>20-21</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044BB"/>
    <w:multiLevelType w:val="hybridMultilevel"/>
    <w:tmpl w:val="E70A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5101A"/>
    <w:multiLevelType w:val="hybridMultilevel"/>
    <w:tmpl w:val="B772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8"/>
  </w:num>
  <w:num w:numId="8">
    <w:abstractNumId w:val="21"/>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8"/>
  </w:num>
  <w:num w:numId="16">
    <w:abstractNumId w:val="7"/>
  </w:num>
  <w:num w:numId="17">
    <w:abstractNumId w:val="9"/>
  </w:num>
  <w:num w:numId="18">
    <w:abstractNumId w:val="22"/>
  </w:num>
  <w:num w:numId="19">
    <w:abstractNumId w:val="19"/>
  </w:num>
  <w:num w:numId="20">
    <w:abstractNumId w:val="6"/>
  </w:num>
  <w:num w:numId="21">
    <w:abstractNumId w:val="15"/>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sokFqW84jVBWbnpxR5smnyTE/7pyyfufvn9VTh5pgTuitxx0rJHpvBRYrVdIjjYpyvj2JhBpd6NemJMJWCSsw==" w:salt="fjvN6u3rj88+gDu++p6a8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7BE6"/>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03D"/>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19"/>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70C0E1D"/>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292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830756">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959072886">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7565-1FC9-49FA-9B34-313166C4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2020-05-04T23:31:00Z</dcterms:created>
  <dcterms:modified xsi:type="dcterms:W3CDTF">2020-05-04T23:34:00Z</dcterms:modified>
</cp:coreProperties>
</file>