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C323C1" w:rsidRPr="00C323C1" w:rsidTr="00511E21">
        <w:trPr>
          <w:trHeight w:hRule="exact" w:val="432"/>
        </w:trPr>
        <w:tc>
          <w:tcPr>
            <w:tcW w:w="5454"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NAU E-mail Address:</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ab/>
            </w:r>
          </w:p>
        </w:tc>
        <w:tc>
          <w:tcPr>
            <w:tcW w:w="5341"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Phone Number: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511E21">
        <w:trPr>
          <w:trHeight w:hRule="exact" w:val="432"/>
        </w:trPr>
        <w:tc>
          <w:tcPr>
            <w:tcW w:w="5454"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Term of Admission: </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c>
          <w:tcPr>
            <w:tcW w:w="5341"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Expected Graduation Term/Year: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r>
      <w:tr w:rsidR="00C323C1" w:rsidRPr="00C323C1" w:rsidTr="00511E21">
        <w:trPr>
          <w:trHeight w:hRule="exact" w:val="432"/>
        </w:trPr>
        <w:tc>
          <w:tcPr>
            <w:tcW w:w="5454"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Advisor: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5341"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Required Credits for Degree Program: </w:t>
            </w:r>
            <w:r w:rsidR="00786C94">
              <w:rPr>
                <w:rFonts w:ascii="Arial" w:hAnsi="Arial" w:cs="Arial"/>
                <w:b/>
                <w:sz w:val="20"/>
                <w:szCs w:val="20"/>
              </w:rPr>
              <w:t>43</w:t>
            </w:r>
          </w:p>
        </w:tc>
      </w:tr>
    </w:tbl>
    <w:p w:rsidR="00511E21" w:rsidRPr="00C323C1" w:rsidRDefault="00C323C1" w:rsidP="00511E21">
      <w:pPr>
        <w:pStyle w:val="Heading1"/>
        <w:numPr>
          <w:ilvl w:val="0"/>
          <w:numId w:val="23"/>
        </w:numPr>
        <w:tabs>
          <w:tab w:val="left" w:pos="180"/>
        </w:tabs>
        <w:ind w:left="180" w:hanging="180"/>
        <w:rPr>
          <w:rFonts w:ascii="Arial" w:hAnsi="Arial" w:cs="Arial"/>
          <w:b/>
          <w:color w:val="auto"/>
          <w:sz w:val="20"/>
          <w:szCs w:val="20"/>
        </w:rPr>
      </w:pPr>
      <w:r w:rsidRPr="00C323C1">
        <w:rPr>
          <w:rFonts w:ascii="Arial" w:hAnsi="Arial" w:cs="Arial"/>
          <w:b/>
          <w:color w:val="auto"/>
          <w:sz w:val="20"/>
          <w:szCs w:val="20"/>
        </w:rPr>
        <w:t>Applied Physics and Materials Science Foundation (11</w:t>
      </w:r>
      <w:r w:rsidR="005A3832" w:rsidRPr="00C323C1">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rsidTr="00C323C1">
        <w:trPr>
          <w:jc w:val="center"/>
        </w:trPr>
        <w:tc>
          <w:tcPr>
            <w:tcW w:w="1255"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C323C1" w:rsidRPr="00C323C1" w:rsidTr="00C323C1">
        <w:trPr>
          <w:trHeight w:val="360"/>
          <w:jc w:val="center"/>
        </w:trPr>
        <w:tc>
          <w:tcPr>
            <w:tcW w:w="1255" w:type="dxa"/>
          </w:tcPr>
          <w:p w:rsidR="00B03F9A" w:rsidRPr="00C323C1" w:rsidRDefault="00C323C1" w:rsidP="00511E21">
            <w:pPr>
              <w:spacing w:before="60" w:after="60"/>
              <w:rPr>
                <w:rFonts w:ascii="Arial" w:hAnsi="Arial" w:cs="Arial"/>
                <w:sz w:val="20"/>
                <w:szCs w:val="20"/>
              </w:rPr>
            </w:pPr>
            <w:r w:rsidRPr="00C323C1">
              <w:rPr>
                <w:rFonts w:ascii="Arial" w:hAnsi="Arial" w:cs="Arial"/>
                <w:sz w:val="20"/>
                <w:szCs w:val="20"/>
              </w:rPr>
              <w:t>APMS 593</w:t>
            </w:r>
          </w:p>
        </w:tc>
        <w:tc>
          <w:tcPr>
            <w:tcW w:w="2980" w:type="dxa"/>
          </w:tcPr>
          <w:p w:rsidR="00511E21" w:rsidRPr="00C323C1" w:rsidRDefault="00B81B10" w:rsidP="00511E21">
            <w:pPr>
              <w:spacing w:before="60" w:after="60"/>
              <w:rPr>
                <w:rFonts w:ascii="Arial" w:hAnsi="Arial" w:cs="Arial"/>
                <w:sz w:val="20"/>
                <w:szCs w:val="20"/>
              </w:rPr>
            </w:pPr>
            <w:r>
              <w:rPr>
                <w:rFonts w:ascii="Arial" w:hAnsi="Arial" w:cs="Arial"/>
                <w:sz w:val="20"/>
                <w:szCs w:val="20"/>
              </w:rPr>
              <w:t>Workshop</w:t>
            </w:r>
          </w:p>
        </w:tc>
        <w:tc>
          <w:tcPr>
            <w:tcW w:w="1461"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C323C1">
        <w:trPr>
          <w:trHeight w:val="360"/>
          <w:jc w:val="center"/>
        </w:trPr>
        <w:tc>
          <w:tcPr>
            <w:tcW w:w="1255" w:type="dxa"/>
          </w:tcPr>
          <w:p w:rsidR="00C323C1" w:rsidRPr="00C323C1" w:rsidRDefault="00C323C1" w:rsidP="00C323C1">
            <w:pPr>
              <w:spacing w:before="60" w:after="60"/>
              <w:rPr>
                <w:rFonts w:ascii="Arial" w:hAnsi="Arial" w:cs="Arial"/>
                <w:sz w:val="20"/>
                <w:szCs w:val="20"/>
              </w:rPr>
            </w:pPr>
            <w:r w:rsidRPr="00C323C1">
              <w:rPr>
                <w:rFonts w:ascii="Arial" w:hAnsi="Arial" w:cs="Arial"/>
                <w:sz w:val="20"/>
                <w:szCs w:val="20"/>
              </w:rPr>
              <w:t>APMS 601</w:t>
            </w:r>
          </w:p>
        </w:tc>
        <w:tc>
          <w:tcPr>
            <w:tcW w:w="2980"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C323C1">
        <w:trPr>
          <w:trHeight w:val="360"/>
          <w:jc w:val="center"/>
        </w:trPr>
        <w:tc>
          <w:tcPr>
            <w:tcW w:w="1255" w:type="dxa"/>
          </w:tcPr>
          <w:p w:rsidR="00C323C1" w:rsidRPr="00C323C1" w:rsidRDefault="00C323C1" w:rsidP="00C323C1">
            <w:pPr>
              <w:spacing w:before="60" w:after="60"/>
              <w:rPr>
                <w:rFonts w:ascii="Arial" w:hAnsi="Arial" w:cs="Arial"/>
                <w:sz w:val="20"/>
                <w:szCs w:val="20"/>
              </w:rPr>
            </w:pPr>
            <w:r w:rsidRPr="00C323C1">
              <w:rPr>
                <w:rFonts w:ascii="Arial" w:hAnsi="Arial" w:cs="Arial"/>
                <w:sz w:val="20"/>
                <w:szCs w:val="20"/>
              </w:rPr>
              <w:t>APMS 602</w:t>
            </w:r>
          </w:p>
        </w:tc>
        <w:tc>
          <w:tcPr>
            <w:tcW w:w="2980"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C323C1">
        <w:trPr>
          <w:trHeight w:val="360"/>
          <w:jc w:val="center"/>
        </w:trPr>
        <w:tc>
          <w:tcPr>
            <w:tcW w:w="1255"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APMS 6</w:t>
            </w:r>
            <w:r w:rsidR="00C323C1" w:rsidRPr="00C323C1">
              <w:rPr>
                <w:rFonts w:ascii="Arial" w:hAnsi="Arial" w:cs="Arial"/>
                <w:sz w:val="20"/>
                <w:szCs w:val="20"/>
              </w:rPr>
              <w:t>0</w:t>
            </w:r>
            <w:r>
              <w:rPr>
                <w:rFonts w:ascii="Arial" w:hAnsi="Arial" w:cs="Arial"/>
                <w:sz w:val="20"/>
                <w:szCs w:val="20"/>
              </w:rPr>
              <w:t>9</w:t>
            </w:r>
          </w:p>
        </w:tc>
        <w:tc>
          <w:tcPr>
            <w:tcW w:w="2980"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C323C1">
        <w:trPr>
          <w:trHeight w:val="360"/>
          <w:jc w:val="center"/>
        </w:trPr>
        <w:tc>
          <w:tcPr>
            <w:tcW w:w="1255" w:type="dxa"/>
          </w:tcPr>
          <w:p w:rsidR="00C323C1" w:rsidRPr="00C323C1" w:rsidRDefault="00C323C1" w:rsidP="00C323C1">
            <w:pPr>
              <w:spacing w:before="60" w:after="60"/>
              <w:rPr>
                <w:rFonts w:ascii="Arial" w:hAnsi="Arial" w:cs="Arial"/>
                <w:sz w:val="20"/>
                <w:szCs w:val="20"/>
              </w:rPr>
            </w:pPr>
            <w:r w:rsidRPr="00C323C1">
              <w:rPr>
                <w:rFonts w:ascii="Arial" w:hAnsi="Arial" w:cs="Arial"/>
                <w:sz w:val="20"/>
                <w:szCs w:val="20"/>
              </w:rPr>
              <w:t>APMS 611</w:t>
            </w:r>
          </w:p>
        </w:tc>
        <w:tc>
          <w:tcPr>
            <w:tcW w:w="2980"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Pr="00C323C1" w:rsidRDefault="00511E21" w:rsidP="00CD63DE">
      <w:pPr>
        <w:pStyle w:val="NoSpacing"/>
        <w:rPr>
          <w:rFonts w:ascii="Arial" w:hAnsi="Arial" w:cs="Arial"/>
          <w:b/>
          <w:sz w:val="20"/>
          <w:szCs w:val="20"/>
        </w:rPr>
      </w:pPr>
      <w:r w:rsidRPr="00C323C1">
        <w:rPr>
          <w:rFonts w:ascii="Arial" w:hAnsi="Arial" w:cs="Arial"/>
          <w:b/>
          <w:sz w:val="20"/>
          <w:szCs w:val="20"/>
        </w:rPr>
        <w:t xml:space="preserve">II. </w:t>
      </w:r>
      <w:r w:rsidR="00C323C1" w:rsidRPr="00C323C1">
        <w:rPr>
          <w:rFonts w:ascii="Arial" w:hAnsi="Arial" w:cs="Arial"/>
          <w:b/>
          <w:sz w:val="20"/>
          <w:szCs w:val="20"/>
        </w:rPr>
        <w:t>Applied Physics and Materials Scien</w:t>
      </w:r>
      <w:r w:rsidR="00786C94">
        <w:rPr>
          <w:rFonts w:ascii="Arial" w:hAnsi="Arial" w:cs="Arial"/>
          <w:b/>
          <w:sz w:val="20"/>
          <w:szCs w:val="20"/>
        </w:rPr>
        <w:t>ce Professional Communication (8</w:t>
      </w:r>
      <w:r w:rsidRPr="00C323C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rsidTr="00C323C1">
        <w:trPr>
          <w:jc w:val="center"/>
        </w:trPr>
        <w:tc>
          <w:tcPr>
            <w:tcW w:w="1255"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C323C1" w:rsidRPr="00C323C1" w:rsidTr="00C323C1">
        <w:trPr>
          <w:trHeight w:val="360"/>
          <w:jc w:val="center"/>
        </w:trPr>
        <w:tc>
          <w:tcPr>
            <w:tcW w:w="1255" w:type="dxa"/>
          </w:tcPr>
          <w:p w:rsidR="00511E21" w:rsidRPr="00C323C1" w:rsidRDefault="00C323C1" w:rsidP="00511E21">
            <w:pPr>
              <w:spacing w:before="60" w:after="60"/>
              <w:rPr>
                <w:rFonts w:ascii="Arial" w:hAnsi="Arial" w:cs="Arial"/>
                <w:sz w:val="20"/>
                <w:szCs w:val="20"/>
              </w:rPr>
            </w:pPr>
            <w:r w:rsidRPr="00C323C1">
              <w:rPr>
                <w:rFonts w:ascii="Arial" w:hAnsi="Arial" w:cs="Arial"/>
                <w:sz w:val="20"/>
                <w:szCs w:val="20"/>
              </w:rPr>
              <w:t>APMS 607</w:t>
            </w:r>
          </w:p>
        </w:tc>
        <w:tc>
          <w:tcPr>
            <w:tcW w:w="2980" w:type="dxa"/>
          </w:tcPr>
          <w:p w:rsidR="00511E21" w:rsidRPr="00C323C1" w:rsidRDefault="00B81B10" w:rsidP="00511E21">
            <w:pPr>
              <w:spacing w:before="60" w:after="60"/>
              <w:rPr>
                <w:rFonts w:ascii="Arial" w:hAnsi="Arial" w:cs="Arial"/>
                <w:i/>
                <w:sz w:val="20"/>
                <w:szCs w:val="20"/>
              </w:rPr>
            </w:pPr>
            <w:r>
              <w:rPr>
                <w:rFonts w:ascii="Arial" w:hAnsi="Arial" w:cs="Arial"/>
                <w:sz w:val="20"/>
                <w:szCs w:val="20"/>
              </w:rPr>
              <w:t>Directed Readings</w:t>
            </w:r>
          </w:p>
        </w:tc>
        <w:tc>
          <w:tcPr>
            <w:tcW w:w="1461"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11E21" w:rsidRPr="00C323C1" w:rsidRDefault="00511E21" w:rsidP="00511E2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C323C1">
        <w:trPr>
          <w:trHeight w:val="360"/>
          <w:jc w:val="center"/>
        </w:trPr>
        <w:tc>
          <w:tcPr>
            <w:tcW w:w="1255" w:type="dxa"/>
          </w:tcPr>
          <w:p w:rsidR="00C323C1" w:rsidRPr="00C323C1" w:rsidRDefault="00C323C1" w:rsidP="00C323C1">
            <w:pPr>
              <w:spacing w:before="60" w:after="60"/>
              <w:rPr>
                <w:rFonts w:ascii="Arial" w:hAnsi="Arial" w:cs="Arial"/>
                <w:sz w:val="20"/>
                <w:szCs w:val="20"/>
              </w:rPr>
            </w:pPr>
            <w:r w:rsidRPr="00C323C1">
              <w:rPr>
                <w:rFonts w:ascii="Arial" w:hAnsi="Arial" w:cs="Arial"/>
                <w:sz w:val="20"/>
                <w:szCs w:val="20"/>
              </w:rPr>
              <w:t>APMS 610</w:t>
            </w:r>
          </w:p>
        </w:tc>
        <w:tc>
          <w:tcPr>
            <w:tcW w:w="2980"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C323C1">
        <w:trPr>
          <w:trHeight w:val="360"/>
          <w:jc w:val="center"/>
        </w:trPr>
        <w:tc>
          <w:tcPr>
            <w:tcW w:w="1255" w:type="dxa"/>
          </w:tcPr>
          <w:p w:rsidR="00C323C1" w:rsidRPr="00C323C1" w:rsidRDefault="00C323C1" w:rsidP="00C323C1">
            <w:pPr>
              <w:spacing w:before="60" w:after="60"/>
              <w:rPr>
                <w:rFonts w:ascii="Arial" w:hAnsi="Arial" w:cs="Arial"/>
                <w:sz w:val="20"/>
                <w:szCs w:val="20"/>
              </w:rPr>
            </w:pPr>
            <w:r w:rsidRPr="00C323C1">
              <w:rPr>
                <w:rFonts w:ascii="Arial" w:hAnsi="Arial" w:cs="Arial"/>
                <w:sz w:val="20"/>
                <w:szCs w:val="20"/>
              </w:rPr>
              <w:t>APMS 687</w:t>
            </w:r>
          </w:p>
        </w:tc>
        <w:tc>
          <w:tcPr>
            <w:tcW w:w="2980"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C323C1">
        <w:trPr>
          <w:trHeight w:val="360"/>
          <w:jc w:val="center"/>
        </w:trPr>
        <w:tc>
          <w:tcPr>
            <w:tcW w:w="1255" w:type="dxa"/>
          </w:tcPr>
          <w:p w:rsidR="00C323C1" w:rsidRPr="00C323C1" w:rsidRDefault="00C323C1" w:rsidP="00C323C1">
            <w:pPr>
              <w:spacing w:before="60" w:after="60"/>
              <w:rPr>
                <w:rFonts w:ascii="Arial" w:hAnsi="Arial" w:cs="Arial"/>
                <w:sz w:val="20"/>
                <w:szCs w:val="20"/>
              </w:rPr>
            </w:pPr>
            <w:r w:rsidRPr="00C323C1">
              <w:rPr>
                <w:rFonts w:ascii="Arial" w:hAnsi="Arial" w:cs="Arial"/>
                <w:sz w:val="20"/>
                <w:szCs w:val="20"/>
              </w:rPr>
              <w:t>APMS 698</w:t>
            </w:r>
          </w:p>
        </w:tc>
        <w:tc>
          <w:tcPr>
            <w:tcW w:w="2980" w:type="dxa"/>
          </w:tcPr>
          <w:p w:rsidR="00C323C1" w:rsidRPr="00C323C1" w:rsidRDefault="00B81B10" w:rsidP="00C323C1">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C323C1" w:rsidRPr="00C323C1" w:rsidRDefault="00C323C1" w:rsidP="00C323C1">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Pr="00C323C1" w:rsidRDefault="00511E21" w:rsidP="00CD63DE">
      <w:pPr>
        <w:pStyle w:val="NoSpacing"/>
        <w:rPr>
          <w:rFonts w:ascii="Arial" w:hAnsi="Arial" w:cs="Arial"/>
          <w:b/>
          <w:sz w:val="20"/>
          <w:szCs w:val="20"/>
        </w:rPr>
      </w:pPr>
      <w:r w:rsidRPr="00C323C1">
        <w:rPr>
          <w:rFonts w:ascii="Arial" w:hAnsi="Arial" w:cs="Arial"/>
          <w:b/>
          <w:sz w:val="20"/>
          <w:szCs w:val="20"/>
        </w:rPr>
        <w:lastRenderedPageBreak/>
        <w:t>III.</w:t>
      </w:r>
      <w:r w:rsidR="00C323C1" w:rsidRPr="00C323C1">
        <w:rPr>
          <w:rFonts w:ascii="Arial" w:hAnsi="Arial" w:cs="Arial"/>
          <w:b/>
          <w:sz w:val="20"/>
          <w:szCs w:val="20"/>
        </w:rPr>
        <w:t xml:space="preserve"> Material Science Coursework</w:t>
      </w:r>
      <w:r w:rsidRPr="00C323C1">
        <w:rPr>
          <w:rFonts w:ascii="Arial" w:hAnsi="Arial" w:cs="Arial"/>
          <w:b/>
          <w:sz w:val="20"/>
          <w:szCs w:val="20"/>
        </w:rPr>
        <w:t xml:space="preserve"> (</w:t>
      </w:r>
      <w:r w:rsidR="00C323C1" w:rsidRPr="00C323C1">
        <w:rPr>
          <w:rFonts w:ascii="Arial" w:hAnsi="Arial" w:cs="Arial"/>
          <w:b/>
          <w:sz w:val="20"/>
          <w:szCs w:val="20"/>
        </w:rPr>
        <w:t>12 units</w:t>
      </w:r>
      <w:r w:rsidRPr="00C323C1">
        <w:rPr>
          <w:rFonts w:ascii="Arial" w:hAnsi="Arial" w:cs="Arial"/>
          <w:b/>
          <w:sz w:val="20"/>
          <w:szCs w:val="20"/>
        </w:rPr>
        <w:t xml:space="preserve"> required)</w:t>
      </w:r>
      <w:r w:rsidR="00C323C1" w:rsidRPr="00C323C1">
        <w:rPr>
          <w:rFonts w:ascii="Arial" w:hAnsi="Arial" w:cs="Arial"/>
          <w:b/>
          <w:sz w:val="20"/>
          <w:szCs w:val="20"/>
        </w:rPr>
        <w:t xml:space="preserve">: </w:t>
      </w:r>
      <w:r w:rsidR="00C323C1" w:rsidRPr="00C323C1">
        <w:rPr>
          <w:rFonts w:ascii="Arial" w:hAnsi="Arial" w:cs="Arial"/>
          <w:sz w:val="20"/>
          <w:szCs w:val="20"/>
        </w:rPr>
        <w:t xml:space="preserve">Select from APMS 618, </w:t>
      </w:r>
      <w:r w:rsidR="00786C94">
        <w:rPr>
          <w:rFonts w:ascii="Arial" w:hAnsi="Arial" w:cs="Arial"/>
          <w:sz w:val="20"/>
          <w:szCs w:val="20"/>
        </w:rPr>
        <w:t xml:space="preserve">APMS 619, </w:t>
      </w:r>
      <w:r w:rsidR="00C323C1" w:rsidRPr="00C323C1">
        <w:rPr>
          <w:rFonts w:ascii="Arial" w:hAnsi="Arial" w:cs="Arial"/>
          <w:sz w:val="20"/>
          <w:szCs w:val="20"/>
        </w:rPr>
        <w:t xml:space="preserve">APMS 620, APMS 621, APMS 624, CHM 530, CHM 535, CHM 560, CHM 620, CHM 650, ME 573, ME 575, ME 599 (such as Multifunctional Materials),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bookmarkEnd w:id="0"/>
            <w:r w:rsidRPr="00250497">
              <w:rPr>
                <w:rFonts w:ascii="Arial" w:hAnsi="Arial" w:cs="Arial"/>
                <w:sz w:val="20"/>
                <w:szCs w:val="20"/>
              </w:rPr>
              <w:fldChar w:fldCharType="end"/>
            </w:r>
          </w:p>
        </w:tc>
        <w:tc>
          <w:tcPr>
            <w:tcW w:w="3200" w:type="dxa"/>
          </w:tcPr>
          <w:p w:rsidR="003264DC"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511E21">
        <w:trPr>
          <w:trHeight w:val="360"/>
          <w:jc w:val="center"/>
        </w:trPr>
        <w:tc>
          <w:tcPr>
            <w:tcW w:w="1035"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511E21">
        <w:trPr>
          <w:trHeight w:val="360"/>
          <w:jc w:val="center"/>
        </w:trPr>
        <w:tc>
          <w:tcPr>
            <w:tcW w:w="1035"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511E21">
        <w:trPr>
          <w:trHeight w:val="360"/>
          <w:jc w:val="center"/>
        </w:trPr>
        <w:tc>
          <w:tcPr>
            <w:tcW w:w="1035"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511E21" w:rsidRPr="00256B07" w:rsidRDefault="00511E21" w:rsidP="00CD63DE">
      <w:pPr>
        <w:pStyle w:val="NoSpacing"/>
        <w:rPr>
          <w:rFonts w:ascii="Arial" w:hAnsi="Arial" w:cs="Arial"/>
          <w:b/>
          <w:sz w:val="20"/>
          <w:szCs w:val="20"/>
        </w:rPr>
      </w:pPr>
      <w:r w:rsidRPr="00256B07">
        <w:rPr>
          <w:rFonts w:ascii="Arial" w:hAnsi="Arial" w:cs="Arial"/>
          <w:b/>
          <w:sz w:val="20"/>
          <w:szCs w:val="20"/>
        </w:rPr>
        <w:t xml:space="preserve">IV. </w:t>
      </w:r>
      <w:r w:rsidR="00256B07" w:rsidRPr="00256B07">
        <w:rPr>
          <w:rFonts w:ascii="Arial" w:hAnsi="Arial" w:cs="Arial"/>
          <w:b/>
          <w:sz w:val="20"/>
          <w:szCs w:val="20"/>
        </w:rPr>
        <w:t>Graduate Research and Thesis (12 units required)</w:t>
      </w:r>
    </w:p>
    <w:p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Graduate Research: APMS 685 (6 units required)</w:t>
      </w:r>
    </w:p>
    <w:p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Thesis: APMS 699 (6 units required)</w:t>
      </w:r>
    </w:p>
    <w:p w:rsidR="002F7E8C" w:rsidRPr="00B03F9A" w:rsidRDefault="002F7E8C" w:rsidP="00511E21">
      <w:pPr>
        <w:pStyle w:val="NoSpacing"/>
        <w:ind w:left="270"/>
        <w:rPr>
          <w:rFonts w:ascii="Arial" w:hAnsi="Arial" w:cs="Arial"/>
          <w:b/>
          <w:color w:val="FF0000"/>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1C4332">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1C4332">
        <w:trPr>
          <w:trHeight w:val="360"/>
          <w:jc w:val="center"/>
        </w:trPr>
        <w:tc>
          <w:tcPr>
            <w:tcW w:w="1035" w:type="dxa"/>
            <w:vAlign w:val="center"/>
          </w:tcPr>
          <w:p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1C4332">
        <w:trPr>
          <w:trHeight w:val="360"/>
          <w:jc w:val="center"/>
        </w:trPr>
        <w:tc>
          <w:tcPr>
            <w:tcW w:w="1035" w:type="dxa"/>
            <w:vAlign w:val="center"/>
          </w:tcPr>
          <w:p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1C4332">
        <w:trPr>
          <w:trHeight w:val="360"/>
          <w:jc w:val="center"/>
        </w:trPr>
        <w:tc>
          <w:tcPr>
            <w:tcW w:w="1035" w:type="dxa"/>
            <w:vAlign w:val="center"/>
          </w:tcPr>
          <w:p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1C4332">
        <w:trPr>
          <w:trHeight w:val="360"/>
          <w:jc w:val="center"/>
        </w:trPr>
        <w:tc>
          <w:tcPr>
            <w:tcW w:w="1035" w:type="dxa"/>
            <w:vAlign w:val="center"/>
          </w:tcPr>
          <w:p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256B07" w:rsidRPr="00256B07" w:rsidRDefault="00256B07" w:rsidP="00293CAD">
      <w:pPr>
        <w:spacing w:line="360" w:lineRule="auto"/>
        <w:rPr>
          <w:rFonts w:ascii="Arial" w:hAnsi="Arial" w:cs="Arial"/>
          <w:b/>
          <w:caps/>
          <w:sz w:val="12"/>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Advisor Affiliation: Students can choose actively engage with faculty during their first semester through rotations and research overview coursework or select an advisor without rotation.  Once a student decides on a faculty mentor, and that mentor concurs, a formal paperwork will be complete and filed indicating that selection and acceptance within that mentors’ group.  While it is anticipated that most students will select a faculty mentor by the end of their first semester of their first year, all students are required to make that selection by the end of the second semester of their first year.</w:t>
      </w:r>
    </w:p>
    <w:p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lastRenderedPageBreak/>
        <w:t xml:space="preserve">Program of Study Approval, Spring Year one:  In the spring of the first year, the students are actively engaged in research with their faculty mentor and have started to more formally finalize areas of study toward a thesis.  A committee meeting, consisting of the faculty advisor, and two to three faculty within the program will be formed.  Students will present on their topic of research and receive feedback as to their chosen thesis topic and program of study.  Students will receive signature approval for their program or be asked to reevaluate and present again.  Objectives: Early within their career students define a fruitful area of study, which helps the student focus their research and may iron out any student/advisor difficulties.  This early meeting allows the student to determine their path toward achieving an M.S.  Further, this meeting hones their presentation and writing skills. </w:t>
      </w:r>
    </w:p>
    <w:p w:rsidR="00B03F9A"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Thesis Defense: The examination consists of a written thesis, per all requirements of the institution, and oral defense of the thesis to the student’s committee.   The student then defends that thesis to their committee.  The outcomes of this exam will be a Pass or Fail, with ¾ consent of the committee needed for a Pass.  Students that do not achieve a Pass on this exam may elect to re-take the exam within a six-month period from their first attempt.</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6B07" w:rsidRDefault="00504CAF" w:rsidP="00504CAF">
      <w:pPr>
        <w:pStyle w:val="NoSpacing"/>
        <w:rPr>
          <w:rFonts w:ascii="Arial" w:hAnsi="Arial" w:cs="Arial"/>
          <w:i/>
          <w:iCs/>
          <w:color w:val="000000"/>
          <w:sz w:val="8"/>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6B07" w:rsidRDefault="00504CAF" w:rsidP="00504CAF">
      <w:pPr>
        <w:pStyle w:val="NoSpacing"/>
        <w:rPr>
          <w:rFonts w:ascii="Arial" w:hAnsi="Arial" w:cs="Arial"/>
          <w:sz w:val="12"/>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Pr="00256B07" w:rsidRDefault="00504CAF" w:rsidP="00504CAF">
      <w:pPr>
        <w:pStyle w:val="NoSpacing"/>
        <w:rPr>
          <w:rFonts w:asciiTheme="minorHAnsi" w:hAnsiTheme="minorHAnsi"/>
          <w:iCs/>
          <w:color w:val="000000"/>
          <w:sz w:val="12"/>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lastRenderedPageBreak/>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256B07" w:rsidRDefault="00250497" w:rsidP="00256B0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256B07"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C323C1" w:rsidRDefault="00C323C1" w:rsidP="00B03F9A">
    <w:pPr>
      <w:pStyle w:val="Header"/>
      <w:spacing w:before="120"/>
      <w:jc w:val="center"/>
      <w:rPr>
        <w:rFonts w:cs="Arial"/>
        <w:b/>
        <w:sz w:val="28"/>
      </w:rPr>
    </w:pPr>
    <w:r w:rsidRPr="00C323C1">
      <w:rPr>
        <w:rFonts w:cs="Arial"/>
        <w:b/>
        <w:sz w:val="28"/>
      </w:rPr>
      <w:t>Master of Science</w:t>
    </w:r>
    <w:r w:rsidR="00B03F9A" w:rsidRPr="00C323C1">
      <w:rPr>
        <w:rFonts w:cs="Arial"/>
        <w:b/>
        <w:sz w:val="28"/>
      </w:rPr>
      <w:t xml:space="preserve"> </w:t>
    </w:r>
    <w:r w:rsidR="00511E21" w:rsidRPr="00C323C1">
      <w:rPr>
        <w:rFonts w:cs="Arial"/>
        <w:b/>
        <w:sz w:val="28"/>
      </w:rPr>
      <w:t xml:space="preserve">in </w:t>
    </w:r>
    <w:r w:rsidRPr="00C323C1">
      <w:rPr>
        <w:rFonts w:cs="Arial"/>
        <w:b/>
        <w:sz w:val="28"/>
      </w:rPr>
      <w:t>Materials Science</w:t>
    </w:r>
  </w:p>
  <w:p w:rsidR="00C323C1" w:rsidRPr="00C323C1" w:rsidRDefault="00C323C1" w:rsidP="00392B1B">
    <w:pPr>
      <w:pStyle w:val="Header"/>
      <w:jc w:val="center"/>
      <w:rPr>
        <w:rFonts w:cs="Arial"/>
        <w:b/>
        <w:sz w:val="28"/>
      </w:rPr>
    </w:pPr>
    <w:r w:rsidRPr="00C323C1">
      <w:rPr>
        <w:rFonts w:cs="Arial"/>
        <w:b/>
        <w:sz w:val="28"/>
      </w:rPr>
      <w:t>Department of Applied Physics and Materials Science</w:t>
    </w:r>
  </w:p>
  <w:p w:rsidR="00511E21" w:rsidRPr="00C323C1" w:rsidRDefault="00511E21" w:rsidP="00392B1B">
    <w:pPr>
      <w:pStyle w:val="Header"/>
      <w:jc w:val="center"/>
      <w:rPr>
        <w:rFonts w:cs="Arial"/>
        <w:smallCaps/>
        <w:sz w:val="32"/>
      </w:rPr>
    </w:pPr>
    <w:r w:rsidRPr="00C323C1">
      <w:rPr>
        <w:rFonts w:cs="Arial"/>
        <w:smallCaps/>
        <w:sz w:val="32"/>
      </w:rPr>
      <w:t>Program of Study (20</w:t>
    </w:r>
    <w:r w:rsidR="00E511D3" w:rsidRPr="00C323C1">
      <w:rPr>
        <w:rFonts w:cs="Arial"/>
        <w:smallCaps/>
        <w:sz w:val="32"/>
      </w:rPr>
      <w:t>20-21</w:t>
    </w:r>
    <w:r w:rsidRPr="00C323C1">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806"/>
    <w:multiLevelType w:val="hybridMultilevel"/>
    <w:tmpl w:val="DE72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F1337"/>
    <w:multiLevelType w:val="hybridMultilevel"/>
    <w:tmpl w:val="4EA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3"/>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24"/>
  </w:num>
  <w:num w:numId="23">
    <w:abstractNumId w:val="21"/>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3pYpVts9G0iUsp3gf4kydBOLgToFzSagjQcEm5X7xXWhuX1uIerMp/vQAIXsytcvhwT2NQIH513wlUmkzfoGA==" w:salt="SMHNfSBK0pDWl5IaiW6JAg=="/>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56B07"/>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86C94"/>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B10"/>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23C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65242F3"/>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4191514">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2A7A-E276-40F1-A304-F774EC00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2020-04-09T22:54:00Z</dcterms:created>
  <dcterms:modified xsi:type="dcterms:W3CDTF">2020-11-05T19:34:00Z</dcterms:modified>
</cp:coreProperties>
</file>