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6D" w:rsidRPr="0006216F" w:rsidRDefault="00A45D6D" w:rsidP="00A45D6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5D6D" w:rsidRPr="0006216F" w:rsidTr="00EB2E7A">
        <w:trPr>
          <w:trHeight w:hRule="exact" w:val="432"/>
        </w:trPr>
        <w:tc>
          <w:tcPr>
            <w:tcW w:w="5454" w:type="dxa"/>
            <w:shd w:val="clear" w:color="auto" w:fill="auto"/>
          </w:tcPr>
          <w:p w:rsidR="00A45D6D" w:rsidRPr="0006216F" w:rsidRDefault="00A45D6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45D6D" w:rsidRPr="0006216F" w:rsidRDefault="00A45D6D" w:rsidP="00A45D6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43</w:t>
            </w:r>
          </w:p>
        </w:tc>
      </w:tr>
    </w:tbl>
    <w:p w:rsidR="00A45D6D" w:rsidRPr="00A45D6D" w:rsidRDefault="00A45D6D" w:rsidP="00CD63DE">
      <w:pPr>
        <w:pStyle w:val="NoSpacing"/>
        <w:rPr>
          <w:rFonts w:ascii="Arial" w:hAnsi="Arial" w:cs="Arial"/>
          <w:b/>
          <w:sz w:val="20"/>
          <w:szCs w:val="20"/>
        </w:rPr>
      </w:pPr>
    </w:p>
    <w:p w:rsidR="00A45D6D" w:rsidRPr="00A45D6D" w:rsidRDefault="00A45D6D" w:rsidP="00CD63DE">
      <w:pPr>
        <w:pStyle w:val="NoSpacing"/>
        <w:rPr>
          <w:rFonts w:ascii="Arial" w:hAnsi="Arial" w:cs="Arial"/>
          <w:b/>
          <w:sz w:val="20"/>
          <w:szCs w:val="20"/>
        </w:rPr>
      </w:pPr>
      <w:r w:rsidRPr="00A45D6D">
        <w:rPr>
          <w:rFonts w:ascii="Arial" w:hAnsi="Arial" w:cs="Arial"/>
          <w:b/>
          <w:sz w:val="20"/>
          <w:szCs w:val="20"/>
        </w:rPr>
        <w:t xml:space="preserve">I. </w:t>
      </w:r>
      <w:r w:rsidR="006A3F7C">
        <w:rPr>
          <w:rFonts w:ascii="Arial" w:hAnsi="Arial" w:cs="Arial"/>
          <w:b/>
          <w:sz w:val="20"/>
          <w:szCs w:val="20"/>
        </w:rPr>
        <w:t>Content/Spanish Requirements (16</w:t>
      </w:r>
      <w:r w:rsidRPr="00A45D6D">
        <w:rPr>
          <w:rFonts w:ascii="Arial" w:hAnsi="Arial" w:cs="Arial"/>
          <w:b/>
          <w:color w:val="FF0000"/>
          <w:sz w:val="20"/>
          <w:szCs w:val="20"/>
        </w:rPr>
        <w:t xml:space="preserve"> </w:t>
      </w:r>
      <w:r w:rsidRPr="00A45D6D">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45D6D" w:rsidRPr="00A45D6D" w:rsidTr="00EB2E7A">
        <w:trPr>
          <w:jc w:val="center"/>
        </w:trPr>
        <w:tc>
          <w:tcPr>
            <w:tcW w:w="1035"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 xml:space="preserve">Course </w:t>
            </w:r>
          </w:p>
        </w:tc>
        <w:tc>
          <w:tcPr>
            <w:tcW w:w="3200"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Course Title</w:t>
            </w:r>
          </w:p>
        </w:tc>
        <w:tc>
          <w:tcPr>
            <w:tcW w:w="1461"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Replacement Course</w:t>
            </w:r>
          </w:p>
        </w:tc>
        <w:tc>
          <w:tcPr>
            <w:tcW w:w="111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Semester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Year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Units</w:t>
            </w:r>
          </w:p>
        </w:tc>
        <w:tc>
          <w:tcPr>
            <w:tcW w:w="96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Grade</w:t>
            </w:r>
          </w:p>
        </w:tc>
        <w:tc>
          <w:tcPr>
            <w:tcW w:w="99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color w:val="000000" w:themeColor="text1"/>
                <w:sz w:val="20"/>
                <w:szCs w:val="20"/>
              </w:rPr>
              <w:t>T/P/I/A**</w:t>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511</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Methods of Spanish Instruction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512</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Media and Technology in Spanish Language Instruction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513</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Curriculum Design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551</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Structures of Modern Spanish</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554</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The Acquisition of Spanish</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601</w:t>
            </w:r>
          </w:p>
        </w:tc>
        <w:tc>
          <w:tcPr>
            <w:tcW w:w="320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Spanish Teaching Assistantship Practicum</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bl>
    <w:p w:rsidR="00A45D6D" w:rsidRPr="00A45D6D" w:rsidRDefault="00A45D6D" w:rsidP="00CD63DE">
      <w:pPr>
        <w:pStyle w:val="NoSpacing"/>
        <w:rPr>
          <w:rFonts w:ascii="Arial" w:hAnsi="Arial" w:cs="Arial"/>
          <w:b/>
          <w:sz w:val="20"/>
          <w:szCs w:val="20"/>
        </w:rPr>
      </w:pPr>
    </w:p>
    <w:p w:rsidR="00CD63DE" w:rsidRPr="00A45D6D" w:rsidRDefault="00A45D6D" w:rsidP="00CD63DE">
      <w:pPr>
        <w:pStyle w:val="NoSpacing"/>
        <w:rPr>
          <w:rFonts w:ascii="Arial" w:hAnsi="Arial" w:cs="Arial"/>
          <w:sz w:val="20"/>
          <w:szCs w:val="20"/>
        </w:rPr>
      </w:pPr>
      <w:r w:rsidRPr="00A45D6D">
        <w:rPr>
          <w:rFonts w:ascii="Arial" w:hAnsi="Arial" w:cs="Arial"/>
          <w:b/>
          <w:sz w:val="20"/>
          <w:szCs w:val="20"/>
        </w:rPr>
        <w:t xml:space="preserve">II. Select TWO from the following courses (6 units): </w:t>
      </w:r>
      <w:r w:rsidRPr="00A45D6D">
        <w:rPr>
          <w:rFonts w:ascii="Arial" w:hAnsi="Arial" w:cs="Arial"/>
          <w:sz w:val="20"/>
          <w:szCs w:val="20"/>
        </w:rPr>
        <w:t>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45D6D" w:rsidRPr="00A45D6D" w:rsidTr="00EB2E7A">
        <w:trPr>
          <w:jc w:val="center"/>
        </w:trPr>
        <w:tc>
          <w:tcPr>
            <w:tcW w:w="1035"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 xml:space="preserve">Course </w:t>
            </w:r>
          </w:p>
        </w:tc>
        <w:tc>
          <w:tcPr>
            <w:tcW w:w="3200"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Course Title</w:t>
            </w:r>
          </w:p>
        </w:tc>
        <w:tc>
          <w:tcPr>
            <w:tcW w:w="1461"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Replacement Course</w:t>
            </w:r>
          </w:p>
        </w:tc>
        <w:tc>
          <w:tcPr>
            <w:tcW w:w="111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Semester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Year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Units</w:t>
            </w:r>
          </w:p>
        </w:tc>
        <w:tc>
          <w:tcPr>
            <w:tcW w:w="96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Grade</w:t>
            </w:r>
          </w:p>
        </w:tc>
        <w:tc>
          <w:tcPr>
            <w:tcW w:w="99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color w:val="000000" w:themeColor="text1"/>
                <w:sz w:val="20"/>
                <w:szCs w:val="20"/>
              </w:rPr>
              <w:t>T/P/I/A**</w:t>
            </w:r>
          </w:p>
        </w:tc>
      </w:tr>
      <w:tr w:rsidR="00A45D6D" w:rsidRPr="00A45D6D" w:rsidTr="00EB2E7A">
        <w:trPr>
          <w:trHeight w:val="360"/>
          <w:jc w:val="center"/>
        </w:trPr>
        <w:tc>
          <w:tcPr>
            <w:tcW w:w="1035" w:type="dxa"/>
            <w:vAlign w:val="center"/>
          </w:tcPr>
          <w:p w:rsidR="00A45D6D" w:rsidRPr="00A45D6D" w:rsidRDefault="00A45D6D" w:rsidP="00EB2E7A">
            <w:pPr>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1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3200" w:type="dxa"/>
            <w:vAlign w:val="center"/>
          </w:tcPr>
          <w:p w:rsidR="00A45D6D" w:rsidRPr="00A45D6D" w:rsidRDefault="00A45D6D" w:rsidP="00EB2E7A">
            <w:pP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461"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EB2E7A">
            <w:pPr>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1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3200" w:type="dxa"/>
            <w:vAlign w:val="center"/>
          </w:tcPr>
          <w:p w:rsidR="00A45D6D" w:rsidRPr="00A45D6D" w:rsidRDefault="00A45D6D" w:rsidP="00EB2E7A">
            <w:pP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461"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EB2E7A">
        <w:trPr>
          <w:trHeight w:val="360"/>
          <w:jc w:val="center"/>
        </w:trPr>
        <w:tc>
          <w:tcPr>
            <w:tcW w:w="1035" w:type="dxa"/>
            <w:vAlign w:val="center"/>
          </w:tcPr>
          <w:p w:rsidR="00A45D6D" w:rsidRPr="00A45D6D" w:rsidRDefault="00A45D6D" w:rsidP="00EB2E7A">
            <w:pPr>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1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3200" w:type="dxa"/>
            <w:vAlign w:val="center"/>
          </w:tcPr>
          <w:p w:rsidR="00A45D6D" w:rsidRPr="00A45D6D" w:rsidRDefault="00A45D6D" w:rsidP="00EB2E7A">
            <w:pP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461"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EB2E7A">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bl>
    <w:p w:rsidR="00A45D6D" w:rsidRPr="00A45D6D" w:rsidRDefault="00A45D6D" w:rsidP="00CD63DE">
      <w:pPr>
        <w:pStyle w:val="NoSpacing"/>
        <w:rPr>
          <w:rFonts w:ascii="Arial" w:hAnsi="Arial" w:cs="Arial"/>
          <w:sz w:val="20"/>
          <w:szCs w:val="20"/>
        </w:rPr>
      </w:pPr>
    </w:p>
    <w:p w:rsidR="00A45D6D" w:rsidRPr="00A45D6D" w:rsidRDefault="00A45D6D" w:rsidP="00CD63DE">
      <w:pPr>
        <w:pStyle w:val="NoSpacing"/>
        <w:rPr>
          <w:rFonts w:ascii="Arial" w:hAnsi="Arial" w:cs="Arial"/>
          <w:sz w:val="20"/>
          <w:szCs w:val="20"/>
        </w:rPr>
      </w:pPr>
      <w:r w:rsidRPr="00A45D6D">
        <w:rPr>
          <w:rFonts w:ascii="Arial" w:hAnsi="Arial" w:cs="Arial"/>
          <w:b/>
          <w:sz w:val="20"/>
          <w:szCs w:val="20"/>
        </w:rPr>
        <w:t>III. Professional Education Unit/Professional Knowledge Requirements (</w:t>
      </w:r>
      <w:r w:rsidR="006A3F7C">
        <w:rPr>
          <w:rFonts w:ascii="Arial" w:hAnsi="Arial" w:cs="Arial"/>
          <w:b/>
          <w:sz w:val="20"/>
          <w:szCs w:val="20"/>
        </w:rPr>
        <w:t>21</w:t>
      </w:r>
      <w:r w:rsidRPr="00A45D6D">
        <w:rPr>
          <w:rFonts w:ascii="Arial" w:hAnsi="Arial" w:cs="Arial"/>
          <w:b/>
          <w:sz w:val="20"/>
          <w:szCs w:val="20"/>
        </w:rPr>
        <w:t xml:space="preserve"> units required): </w:t>
      </w:r>
      <w:r w:rsidRPr="00A45D6D">
        <w:rPr>
          <w:rFonts w:ascii="Arial" w:hAnsi="Arial" w:cs="Arial"/>
          <w:sz w:val="20"/>
          <w:szCs w:val="20"/>
        </w:rPr>
        <w:t>Complete professional courses offered by the College of Education to qualify for certification to teach Spanish in Arizona and most other states.  You must be admitted to the Professional Education Unit.</w:t>
      </w:r>
    </w:p>
    <w:p w:rsidR="00A45D6D" w:rsidRPr="00A45D6D" w:rsidRDefault="00A45D6D" w:rsidP="00A45D6D">
      <w:pPr>
        <w:pStyle w:val="NoSpacing"/>
        <w:numPr>
          <w:ilvl w:val="0"/>
          <w:numId w:val="22"/>
        </w:numPr>
        <w:rPr>
          <w:rFonts w:ascii="Arial" w:hAnsi="Arial" w:cs="Arial"/>
          <w:sz w:val="20"/>
          <w:szCs w:val="20"/>
        </w:rPr>
      </w:pPr>
      <w:r w:rsidRPr="00A45D6D">
        <w:rPr>
          <w:rFonts w:ascii="Arial" w:hAnsi="Arial" w:cs="Arial"/>
          <w:sz w:val="20"/>
          <w:szCs w:val="20"/>
        </w:rPr>
        <w:t>EDF 500, EPS 605, ESE 530, SPA 595</w:t>
      </w:r>
    </w:p>
    <w:p w:rsidR="00A45D6D" w:rsidRPr="00A45D6D" w:rsidRDefault="00A45D6D" w:rsidP="00A45D6D">
      <w:pPr>
        <w:pStyle w:val="NoSpacing"/>
        <w:numPr>
          <w:ilvl w:val="0"/>
          <w:numId w:val="22"/>
        </w:numPr>
        <w:rPr>
          <w:rFonts w:ascii="Arial" w:hAnsi="Arial" w:cs="Arial"/>
          <w:sz w:val="20"/>
          <w:szCs w:val="20"/>
        </w:rPr>
      </w:pPr>
      <w:r w:rsidRPr="00A45D6D">
        <w:rPr>
          <w:rFonts w:ascii="Arial" w:hAnsi="Arial" w:cs="Arial"/>
          <w:b/>
          <w:sz w:val="20"/>
          <w:szCs w:val="20"/>
        </w:rPr>
        <w:t xml:space="preserve">SEI-Approved Course (3 units required): </w:t>
      </w:r>
      <w:r w:rsidRPr="00A45D6D">
        <w:rPr>
          <w:rFonts w:ascii="Arial" w:hAnsi="Arial" w:cs="Arial"/>
          <w:sz w:val="20"/>
          <w:szCs w:val="20"/>
        </w:rPr>
        <w:t>BME 537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A45D6D" w:rsidRPr="00A45D6D" w:rsidTr="006A3F7C">
        <w:trPr>
          <w:jc w:val="center"/>
        </w:trPr>
        <w:tc>
          <w:tcPr>
            <w:tcW w:w="1255"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 xml:space="preserve">Course </w:t>
            </w:r>
          </w:p>
        </w:tc>
        <w:tc>
          <w:tcPr>
            <w:tcW w:w="2980"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Course Title</w:t>
            </w:r>
          </w:p>
        </w:tc>
        <w:tc>
          <w:tcPr>
            <w:tcW w:w="1461"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Replacement Course</w:t>
            </w:r>
          </w:p>
        </w:tc>
        <w:tc>
          <w:tcPr>
            <w:tcW w:w="111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Semester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Year</w:t>
            </w:r>
          </w:p>
        </w:tc>
        <w:tc>
          <w:tcPr>
            <w:tcW w:w="96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Units</w:t>
            </w:r>
          </w:p>
        </w:tc>
        <w:tc>
          <w:tcPr>
            <w:tcW w:w="967"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sz w:val="20"/>
                <w:szCs w:val="20"/>
              </w:rPr>
              <w:t>Grade</w:t>
            </w:r>
          </w:p>
        </w:tc>
        <w:tc>
          <w:tcPr>
            <w:tcW w:w="994" w:type="dxa"/>
            <w:shd w:val="clear" w:color="auto" w:fill="BFBFBF"/>
          </w:tcPr>
          <w:p w:rsidR="00A45D6D" w:rsidRPr="00A45D6D" w:rsidRDefault="00A45D6D" w:rsidP="00EB2E7A">
            <w:pPr>
              <w:jc w:val="center"/>
              <w:rPr>
                <w:rFonts w:ascii="Arial" w:hAnsi="Arial" w:cs="Arial"/>
                <w:b/>
                <w:sz w:val="20"/>
                <w:szCs w:val="20"/>
              </w:rPr>
            </w:pPr>
            <w:r w:rsidRPr="00A45D6D">
              <w:rPr>
                <w:rFonts w:ascii="Arial" w:hAnsi="Arial" w:cs="Arial"/>
                <w:b/>
                <w:color w:val="000000" w:themeColor="text1"/>
                <w:sz w:val="20"/>
                <w:szCs w:val="20"/>
              </w:rPr>
              <w:t>T/P/I/A**</w:t>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EDF 500</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Cultural Foundations of Education</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EPS 605</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Educational Psychology Applied to Learning</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ESE 530</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Principles and Strategies for Teaching Adolescents with Exceptionalities</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SPA 595</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Internship: Secondary</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r w:rsidR="00A45D6D" w:rsidRPr="00A45D6D" w:rsidTr="006A3F7C">
        <w:trPr>
          <w:trHeight w:val="360"/>
          <w:jc w:val="center"/>
        </w:trPr>
        <w:tc>
          <w:tcPr>
            <w:tcW w:w="1255" w:type="dxa"/>
            <w:vAlign w:val="center"/>
          </w:tcPr>
          <w:p w:rsidR="00A45D6D" w:rsidRPr="00A45D6D" w:rsidRDefault="00A45D6D" w:rsidP="00A45D6D">
            <w:pPr>
              <w:jc w:val="center"/>
              <w:rPr>
                <w:rFonts w:ascii="Arial" w:hAnsi="Arial" w:cs="Arial"/>
                <w:sz w:val="20"/>
                <w:szCs w:val="20"/>
              </w:rPr>
            </w:pPr>
            <w:r w:rsidRPr="00A45D6D">
              <w:rPr>
                <w:rFonts w:ascii="Arial" w:hAnsi="Arial" w:cs="Arial"/>
                <w:sz w:val="20"/>
                <w:szCs w:val="20"/>
              </w:rPr>
              <w:t>BME 537</w:t>
            </w:r>
          </w:p>
        </w:tc>
        <w:tc>
          <w:tcPr>
            <w:tcW w:w="2980" w:type="dxa"/>
            <w:vAlign w:val="center"/>
          </w:tcPr>
          <w:p w:rsidR="00A45D6D" w:rsidRPr="00A45D6D" w:rsidRDefault="00A45D6D" w:rsidP="00A45D6D">
            <w:pPr>
              <w:rPr>
                <w:rFonts w:ascii="Arial" w:hAnsi="Arial" w:cs="Arial"/>
                <w:sz w:val="20"/>
                <w:szCs w:val="20"/>
              </w:rPr>
            </w:pPr>
            <w:r w:rsidRPr="00A45D6D">
              <w:rPr>
                <w:rFonts w:ascii="Arial" w:hAnsi="Arial" w:cs="Arial"/>
                <w:sz w:val="20"/>
                <w:szCs w:val="20"/>
              </w:rPr>
              <w:t>Structured English Immersion Methods  for Secondary School</w:t>
            </w:r>
          </w:p>
        </w:tc>
        <w:tc>
          <w:tcPr>
            <w:tcW w:w="1461"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111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67"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c>
          <w:tcPr>
            <w:tcW w:w="994" w:type="dxa"/>
            <w:vAlign w:val="center"/>
          </w:tcPr>
          <w:p w:rsidR="00A45D6D" w:rsidRPr="00A45D6D" w:rsidRDefault="00A45D6D" w:rsidP="00A45D6D">
            <w:pPr>
              <w:spacing w:before="60" w:after="60"/>
              <w:jc w:val="center"/>
              <w:rPr>
                <w:rFonts w:ascii="Arial" w:hAnsi="Arial" w:cs="Arial"/>
                <w:sz w:val="20"/>
                <w:szCs w:val="20"/>
              </w:rPr>
            </w:pPr>
            <w:r w:rsidRPr="00A45D6D">
              <w:rPr>
                <w:rFonts w:ascii="Arial" w:hAnsi="Arial" w:cs="Arial"/>
                <w:sz w:val="20"/>
                <w:szCs w:val="20"/>
              </w:rPr>
              <w:fldChar w:fldCharType="begin">
                <w:ffData>
                  <w:name w:val=""/>
                  <w:enabled/>
                  <w:calcOnExit w:val="0"/>
                  <w:textInput>
                    <w:maxLength w:val="50"/>
                  </w:textInput>
                </w:ffData>
              </w:fldChar>
            </w:r>
            <w:r w:rsidRPr="00A45D6D">
              <w:rPr>
                <w:rFonts w:ascii="Arial" w:hAnsi="Arial" w:cs="Arial"/>
                <w:sz w:val="20"/>
                <w:szCs w:val="20"/>
              </w:rPr>
              <w:instrText xml:space="preserve"> FORMTEXT </w:instrText>
            </w:r>
            <w:r w:rsidRPr="00A45D6D">
              <w:rPr>
                <w:rFonts w:ascii="Arial" w:hAnsi="Arial" w:cs="Arial"/>
                <w:sz w:val="20"/>
                <w:szCs w:val="20"/>
              </w:rPr>
            </w:r>
            <w:r w:rsidRPr="00A45D6D">
              <w:rPr>
                <w:rFonts w:ascii="Arial" w:hAnsi="Arial" w:cs="Arial"/>
                <w:sz w:val="20"/>
                <w:szCs w:val="20"/>
              </w:rPr>
              <w:fldChar w:fldCharType="separate"/>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noProof/>
                <w:sz w:val="20"/>
                <w:szCs w:val="20"/>
              </w:rPr>
              <w:t> </w:t>
            </w:r>
            <w:r w:rsidRPr="00A45D6D">
              <w:rPr>
                <w:rFonts w:ascii="Arial" w:hAnsi="Arial" w:cs="Arial"/>
                <w:sz w:val="20"/>
                <w:szCs w:val="20"/>
              </w:rPr>
              <w:fldChar w:fldCharType="end"/>
            </w:r>
          </w:p>
        </w:tc>
      </w:tr>
    </w:tbl>
    <w:p w:rsidR="00A45D6D" w:rsidRPr="00A45D6D" w:rsidRDefault="00A45D6D" w:rsidP="00A45D6D">
      <w:pPr>
        <w:pStyle w:val="NoSpacing"/>
        <w:ind w:left="360"/>
        <w:rPr>
          <w:rFonts w:ascii="Arial" w:hAnsi="Arial" w:cs="Arial"/>
          <w:sz w:val="20"/>
          <w:szCs w:val="20"/>
        </w:rPr>
      </w:pPr>
    </w:p>
    <w:p w:rsidR="00581F33" w:rsidRDefault="00581F33">
      <w:pPr>
        <w:rPr>
          <w:rFonts w:ascii="Arial" w:hAnsi="Arial" w:cs="Arial"/>
          <w:sz w:val="20"/>
          <w:szCs w:val="20"/>
        </w:rPr>
      </w:pPr>
    </w:p>
    <w:p w:rsidR="00A45D6D" w:rsidRPr="00A45D6D" w:rsidRDefault="00A45D6D">
      <w:pPr>
        <w:rPr>
          <w:rFonts w:ascii="Arial" w:hAnsi="Arial" w:cs="Arial"/>
          <w:sz w:val="20"/>
          <w:szCs w:val="20"/>
        </w:rPr>
      </w:pPr>
    </w:p>
    <w:p w:rsidR="00A83646" w:rsidRPr="00A45D6D" w:rsidRDefault="00F326F1" w:rsidP="00A83646">
      <w:pPr>
        <w:spacing w:line="360" w:lineRule="auto"/>
        <w:rPr>
          <w:rFonts w:ascii="Arial" w:hAnsi="Arial" w:cs="Arial"/>
          <w:b/>
          <w:caps/>
          <w:sz w:val="20"/>
          <w:szCs w:val="20"/>
        </w:rPr>
      </w:pPr>
      <w:r w:rsidRPr="00A45D6D">
        <w:rPr>
          <w:rFonts w:ascii="Arial" w:hAnsi="Arial" w:cs="Arial"/>
          <w:b/>
          <w:caps/>
          <w:sz w:val="20"/>
          <w:szCs w:val="20"/>
        </w:rPr>
        <w:t>Requirement for Arizona certification</w:t>
      </w:r>
    </w:p>
    <w:p w:rsidR="00293CAD" w:rsidRPr="00A45D6D" w:rsidRDefault="00F326F1" w:rsidP="00F326F1">
      <w:pPr>
        <w:rPr>
          <w:rFonts w:ascii="Arial" w:hAnsi="Arial" w:cs="Arial"/>
          <w:sz w:val="20"/>
          <w:szCs w:val="20"/>
        </w:rPr>
      </w:pPr>
      <w:r w:rsidRPr="00A45D6D">
        <w:rPr>
          <w:rFonts w:ascii="Arial" w:hAnsi="Arial" w:cs="Arial"/>
          <w:sz w:val="20"/>
          <w:szCs w:val="20"/>
        </w:rPr>
        <w:t>This is not a part of the MAT Spanish Education Degree Requirements.</w:t>
      </w:r>
      <w:r w:rsidRPr="00A45D6D">
        <w:rPr>
          <w:rFonts w:ascii="Arial" w:hAnsi="Arial" w:cs="Arial"/>
          <w:sz w:val="20"/>
          <w:szCs w:val="20"/>
        </w:rPr>
        <w:br/>
      </w:r>
      <w:r w:rsidRPr="00A45D6D">
        <w:rPr>
          <w:rFonts w:ascii="Arial" w:hAnsi="Arial" w:cs="Arial"/>
          <w:sz w:val="20"/>
          <w:szCs w:val="20"/>
        </w:rPr>
        <w:br/>
        <w:t>You may also take POS 220 (or POS 110 and POS 241) to satisfy Arizona certification requirements for Federal and State Constitutional knowledge.  You may meet this requirement by demonstrating proficiency on the Arizona Educator Proficiency Assessments (AEPA) Exam.</w:t>
      </w:r>
    </w:p>
    <w:p w:rsidR="00A62A67" w:rsidRPr="00A45D6D" w:rsidRDefault="00A62A67" w:rsidP="00F326F1">
      <w:pPr>
        <w:rPr>
          <w:rFonts w:ascii="Arial" w:hAnsi="Arial" w:cs="Arial"/>
          <w:sz w:val="20"/>
          <w:szCs w:val="20"/>
        </w:rPr>
      </w:pPr>
    </w:p>
    <w:p w:rsidR="00A62A67" w:rsidRPr="00A45D6D" w:rsidRDefault="00A62A67" w:rsidP="00A62A67">
      <w:pPr>
        <w:rPr>
          <w:rFonts w:ascii="Arial" w:hAnsi="Arial" w:cs="Arial"/>
          <w:b/>
          <w:sz w:val="20"/>
          <w:szCs w:val="20"/>
        </w:rPr>
      </w:pPr>
      <w:r w:rsidRPr="00A45D6D">
        <w:rPr>
          <w:rFonts w:ascii="Arial" w:hAnsi="Arial" w:cs="Arial"/>
          <w:b/>
          <w:sz w:val="20"/>
          <w:szCs w:val="20"/>
        </w:rPr>
        <w:t>ADDITIONAL INFORMATION</w:t>
      </w:r>
    </w:p>
    <w:p w:rsidR="00DB2E54" w:rsidRDefault="00DB2E54" w:rsidP="00A45D6D">
      <w:pPr>
        <w:rPr>
          <w:rFonts w:ascii="Arial" w:hAnsi="Arial" w:cs="Arial"/>
          <w:iCs/>
          <w:color w:val="000000"/>
          <w:sz w:val="20"/>
          <w:szCs w:val="20"/>
        </w:rPr>
      </w:pPr>
      <w:r w:rsidRPr="00DB2E54">
        <w:rPr>
          <w:rFonts w:ascii="Arial" w:hAnsi="Arial" w:cs="Arial"/>
          <w:iCs/>
          <w:color w:val="000000"/>
          <w:sz w:val="20"/>
          <w:szCs w:val="20"/>
        </w:rPr>
        <w:t>Before being accepted to student teaching, you must have a passing score on the required Professional Dispositions Modules.</w:t>
      </w:r>
    </w:p>
    <w:p w:rsidR="00DB2E54" w:rsidRDefault="00DB2E54" w:rsidP="00A45D6D">
      <w:pPr>
        <w:rPr>
          <w:rFonts w:ascii="Arial" w:hAnsi="Arial" w:cs="Arial"/>
          <w:iCs/>
          <w:color w:val="000000"/>
          <w:sz w:val="20"/>
          <w:szCs w:val="20"/>
        </w:rPr>
      </w:pPr>
    </w:p>
    <w:p w:rsidR="00A45D6D" w:rsidRPr="00C764D1" w:rsidRDefault="00A45D6D" w:rsidP="00A45D6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45D6D" w:rsidRDefault="00A45D6D" w:rsidP="00A45D6D">
      <w:pPr>
        <w:rPr>
          <w:rFonts w:ascii="Arial" w:hAnsi="Arial" w:cs="Arial"/>
          <w:sz w:val="20"/>
          <w:szCs w:val="20"/>
        </w:rPr>
      </w:pPr>
    </w:p>
    <w:p w:rsidR="00A45D6D" w:rsidRDefault="00A45D6D" w:rsidP="00A45D6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45D6D" w:rsidRDefault="00A45D6D" w:rsidP="00A45D6D">
      <w:pPr>
        <w:rPr>
          <w:rFonts w:ascii="Arial" w:hAnsi="Arial" w:cs="Arial"/>
          <w:sz w:val="20"/>
          <w:szCs w:val="20"/>
        </w:rPr>
      </w:pPr>
    </w:p>
    <w:p w:rsidR="00A45D6D" w:rsidRPr="0006216F" w:rsidRDefault="00A45D6D" w:rsidP="00A45D6D">
      <w:pPr>
        <w:pStyle w:val="NoSpacing"/>
        <w:rPr>
          <w:rFonts w:ascii="Arial" w:hAnsi="Arial" w:cs="Arial"/>
          <w:i/>
          <w:iCs/>
          <w:color w:val="000000"/>
          <w:sz w:val="20"/>
          <w:szCs w:val="20"/>
        </w:rPr>
      </w:pPr>
    </w:p>
    <w:p w:rsidR="00A45D6D" w:rsidRPr="0006216F" w:rsidRDefault="00A45D6D" w:rsidP="00A45D6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45D6D" w:rsidRPr="0006216F" w:rsidRDefault="00A45D6D" w:rsidP="00A45D6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45D6D" w:rsidRPr="0006216F" w:rsidRDefault="00A45D6D" w:rsidP="00A45D6D">
      <w:pPr>
        <w:pStyle w:val="NoSpacing"/>
        <w:rPr>
          <w:rFonts w:ascii="Arial" w:hAnsi="Arial" w:cs="Arial"/>
          <w:sz w:val="20"/>
          <w:szCs w:val="20"/>
        </w:rPr>
      </w:pPr>
    </w:p>
    <w:p w:rsidR="00A45D6D" w:rsidRPr="0006216F" w:rsidRDefault="00A45D6D" w:rsidP="00A45D6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45D6D" w:rsidRPr="0006216F" w:rsidRDefault="00A45D6D" w:rsidP="00A45D6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45D6D" w:rsidRPr="0006216F" w:rsidRDefault="00A45D6D" w:rsidP="00A45D6D">
      <w:pPr>
        <w:pStyle w:val="NoSpacing"/>
        <w:rPr>
          <w:rFonts w:ascii="Arial" w:hAnsi="Arial" w:cs="Arial"/>
          <w:iCs/>
          <w:color w:val="000000"/>
          <w:sz w:val="20"/>
          <w:szCs w:val="20"/>
        </w:rPr>
      </w:pPr>
    </w:p>
    <w:p w:rsidR="00A45D6D" w:rsidRPr="0006216F" w:rsidRDefault="00A45D6D" w:rsidP="00A45D6D">
      <w:pPr>
        <w:pStyle w:val="NoSpacing"/>
        <w:rPr>
          <w:rFonts w:ascii="Arial" w:hAnsi="Arial" w:cs="Arial"/>
          <w:b/>
          <w:iCs/>
          <w:sz w:val="20"/>
          <w:szCs w:val="20"/>
        </w:rPr>
      </w:pPr>
      <w:r w:rsidRPr="0006216F">
        <w:rPr>
          <w:rFonts w:ascii="Arial" w:hAnsi="Arial" w:cs="Arial"/>
          <w:b/>
          <w:iCs/>
          <w:sz w:val="20"/>
          <w:szCs w:val="20"/>
        </w:rPr>
        <w:t>Advisors and Chairs/Directors:</w:t>
      </w:r>
    </w:p>
    <w:p w:rsidR="00A45D6D" w:rsidRPr="0006216F" w:rsidRDefault="00A45D6D" w:rsidP="00A45D6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45D6D" w:rsidRPr="0006216F" w:rsidRDefault="00A45D6D" w:rsidP="00A45D6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5D6D" w:rsidRPr="0006216F" w:rsidTr="00EB2E7A">
        <w:trPr>
          <w:trHeight w:val="432"/>
        </w:trPr>
        <w:tc>
          <w:tcPr>
            <w:tcW w:w="8910"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5D6D" w:rsidRPr="0006216F" w:rsidTr="00EB2E7A">
        <w:trPr>
          <w:trHeight w:val="432"/>
        </w:trPr>
        <w:tc>
          <w:tcPr>
            <w:tcW w:w="8910"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5D6D" w:rsidRPr="0006216F" w:rsidTr="00EB2E7A">
        <w:trPr>
          <w:trHeight w:val="432"/>
        </w:trPr>
        <w:tc>
          <w:tcPr>
            <w:tcW w:w="8910"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5D6D" w:rsidRPr="0006216F" w:rsidRDefault="00A45D6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45D6D" w:rsidRPr="0006216F" w:rsidRDefault="00A45D6D" w:rsidP="00A45D6D">
      <w:pPr>
        <w:pStyle w:val="NoSpacing"/>
        <w:rPr>
          <w:rFonts w:ascii="Arial" w:hAnsi="Arial" w:cs="Arial"/>
          <w:b/>
          <w:sz w:val="20"/>
          <w:szCs w:val="20"/>
        </w:rPr>
      </w:pPr>
    </w:p>
    <w:p w:rsidR="00A45D6D" w:rsidRPr="0006216F" w:rsidRDefault="00A45D6D" w:rsidP="00A45D6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45D6D" w:rsidRPr="0006216F" w:rsidRDefault="00A45D6D" w:rsidP="00A45D6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45D6D" w:rsidRPr="0006216F" w:rsidRDefault="00A45D6D" w:rsidP="00A45D6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45D6D" w:rsidRPr="0006216F" w:rsidRDefault="00A45D6D" w:rsidP="00A45D6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45D6D" w:rsidRPr="0006216F" w:rsidRDefault="00A45D6D" w:rsidP="00A45D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01" w:rsidRDefault="004B0901" w:rsidP="00392B1B">
      <w:r>
        <w:separator/>
      </w:r>
    </w:p>
  </w:endnote>
  <w:endnote w:type="continuationSeparator" w:id="0">
    <w:p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1" w:rsidRPr="00CC1AB0" w:rsidRDefault="004B0901"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01" w:rsidRDefault="004B0901" w:rsidP="00392B1B">
      <w:r>
        <w:separator/>
      </w:r>
    </w:p>
  </w:footnote>
  <w:footnote w:type="continuationSeparator" w:id="0">
    <w:p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rsidTr="003768C2">
      <w:trPr>
        <w:jc w:val="center"/>
      </w:trPr>
      <w:tc>
        <w:tcPr>
          <w:tcW w:w="11016" w:type="dxa"/>
        </w:tcPr>
        <w:p w:rsidR="004B0901" w:rsidRDefault="00A45D6D" w:rsidP="00F40ACA">
          <w:pPr>
            <w:jc w:val="center"/>
            <w:rPr>
              <w:rFonts w:ascii="Arial" w:hAnsi="Arial" w:cs="Arial"/>
              <w:sz w:val="12"/>
            </w:rPr>
          </w:pPr>
          <w:r w:rsidRPr="00DA6D27">
            <w:rPr>
              <w:rFonts w:ascii="Arial" w:hAnsi="Arial" w:cs="Arial"/>
              <w:noProof/>
              <w:sz w:val="12"/>
            </w:rPr>
            <w:drawing>
              <wp:inline distT="0" distB="0" distL="0" distR="0" wp14:anchorId="1EFC5CD2" wp14:editId="52819E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62A67" w:rsidRPr="007D47A0" w:rsidRDefault="00A62A67" w:rsidP="00F40ACA">
          <w:pPr>
            <w:jc w:val="center"/>
            <w:rPr>
              <w:rFonts w:ascii="Arial" w:hAnsi="Arial" w:cs="Arial"/>
              <w:sz w:val="12"/>
            </w:rPr>
          </w:pPr>
        </w:p>
      </w:tc>
    </w:tr>
  </w:tbl>
  <w:p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r w:rsidR="0008104E">
      <w:rPr>
        <w:rFonts w:cs="Arial"/>
        <w:b/>
        <w:sz w:val="28"/>
      </w:rPr>
      <w:t>Education</w:t>
    </w:r>
  </w:p>
  <w:p w:rsidR="004B0901" w:rsidRPr="00CC1AB0" w:rsidRDefault="004B0901" w:rsidP="00392B1B">
    <w:pPr>
      <w:pStyle w:val="Header"/>
      <w:spacing w:before="120"/>
      <w:jc w:val="center"/>
      <w:rPr>
        <w:rFonts w:cs="Arial"/>
        <w:b/>
        <w:sz w:val="28"/>
      </w:rPr>
    </w:pPr>
    <w:r>
      <w:rPr>
        <w:rFonts w:cs="Arial"/>
        <w:b/>
        <w:sz w:val="28"/>
      </w:rPr>
      <w:t>Department of Global Languages and Cultures</w:t>
    </w:r>
  </w:p>
  <w:p w:rsidR="004B0901" w:rsidRPr="00CC1AB0" w:rsidRDefault="00683AD2" w:rsidP="00392B1B">
    <w:pPr>
      <w:pStyle w:val="Header"/>
      <w:jc w:val="center"/>
      <w:rPr>
        <w:rFonts w:cs="Arial"/>
        <w:smallCaps/>
        <w:sz w:val="32"/>
      </w:rPr>
    </w:pPr>
    <w:r>
      <w:rPr>
        <w:rFonts w:cs="Arial"/>
        <w:smallCaps/>
        <w:sz w:val="32"/>
      </w:rPr>
      <w:t>Program of Study (</w:t>
    </w:r>
    <w:r w:rsidR="00747D2B">
      <w:rPr>
        <w:rFonts w:cs="Arial"/>
        <w:smallCaps/>
        <w:sz w:val="32"/>
      </w:rPr>
      <w:t>201</w:t>
    </w:r>
    <w:r w:rsidR="00A45D6D">
      <w:rPr>
        <w:rFonts w:cs="Arial"/>
        <w:smallCaps/>
        <w:sz w:val="32"/>
      </w:rPr>
      <w:t>9-20</w:t>
    </w:r>
    <w:r w:rsidR="004B0901" w:rsidRPr="00CC1AB0">
      <w:rPr>
        <w:rFonts w:cs="Arial"/>
        <w:smallCaps/>
        <w:sz w:val="32"/>
      </w:rPr>
      <w:t>)</w:t>
    </w:r>
  </w:p>
  <w:p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04FCF"/>
    <w:multiLevelType w:val="hybridMultilevel"/>
    <w:tmpl w:val="1DB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7469866"/>
    <w:lvl w:ilvl="0" w:tplc="1C7AC884">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8B460A"/>
    <w:multiLevelType w:val="hybridMultilevel"/>
    <w:tmpl w:val="B554EB64"/>
    <w:lvl w:ilvl="0" w:tplc="1C7AC884">
      <w:start w:val="1"/>
      <w:numFmt w:val="upperRoman"/>
      <w:lvlText w:val="%1."/>
      <w:lvlJc w:val="left"/>
      <w:pPr>
        <w:ind w:left="360" w:hanging="360"/>
      </w:pPr>
      <w:rPr>
        <w:rFonts w:hint="default"/>
      </w:rPr>
    </w:lvl>
    <w:lvl w:ilvl="1" w:tplc="12CC93DA">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FC524F"/>
    <w:multiLevelType w:val="hybridMultilevel"/>
    <w:tmpl w:val="E87A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D4106"/>
    <w:multiLevelType w:val="hybridMultilevel"/>
    <w:tmpl w:val="F472585C"/>
    <w:lvl w:ilvl="0" w:tplc="12CC9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2"/>
  </w:num>
  <w:num w:numId="7">
    <w:abstractNumId w:val="18"/>
  </w:num>
  <w:num w:numId="8">
    <w:abstractNumId w:val="19"/>
  </w:num>
  <w:num w:numId="9">
    <w:abstractNumId w:val="9"/>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0"/>
  </w:num>
  <w:num w:numId="18">
    <w:abstractNumId w:val="21"/>
  </w:num>
  <w:num w:numId="19">
    <w:abstractNumId w:val="13"/>
  </w:num>
  <w:num w:numId="20">
    <w:abstractNumId w:val="20"/>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oV2isdfNFUNBENoW8JqBd5cMQnNF2em8cOcUXafQVdrhnQTjHzx8TMNDJmbz4kWdFaEQWg1BrL3ITdjXdApLw==" w:salt="LtbA9KqlI8EsgTHTJVIjN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04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2D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7B6"/>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074"/>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0D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1BC"/>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AD2"/>
    <w:rsid w:val="00683F98"/>
    <w:rsid w:val="00690C05"/>
    <w:rsid w:val="00691876"/>
    <w:rsid w:val="00691975"/>
    <w:rsid w:val="006935BE"/>
    <w:rsid w:val="006A064D"/>
    <w:rsid w:val="006A0709"/>
    <w:rsid w:val="006A2A0C"/>
    <w:rsid w:val="006A36E5"/>
    <w:rsid w:val="006A3D77"/>
    <w:rsid w:val="006A3F7C"/>
    <w:rsid w:val="006A6816"/>
    <w:rsid w:val="006A6820"/>
    <w:rsid w:val="006B641D"/>
    <w:rsid w:val="006C4395"/>
    <w:rsid w:val="006C625F"/>
    <w:rsid w:val="006C6DF9"/>
    <w:rsid w:val="006D0B6C"/>
    <w:rsid w:val="006D2DBB"/>
    <w:rsid w:val="006D4BF7"/>
    <w:rsid w:val="006D51F6"/>
    <w:rsid w:val="006D6121"/>
    <w:rsid w:val="006F0042"/>
    <w:rsid w:val="006F07EC"/>
    <w:rsid w:val="006F1AF2"/>
    <w:rsid w:val="006F39FC"/>
    <w:rsid w:val="007009EF"/>
    <w:rsid w:val="00701EFD"/>
    <w:rsid w:val="007021C2"/>
    <w:rsid w:val="00704D4F"/>
    <w:rsid w:val="00705CFA"/>
    <w:rsid w:val="00706987"/>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7D2B"/>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5D6D"/>
    <w:rsid w:val="00A4686C"/>
    <w:rsid w:val="00A46B7F"/>
    <w:rsid w:val="00A52758"/>
    <w:rsid w:val="00A5525B"/>
    <w:rsid w:val="00A56A3C"/>
    <w:rsid w:val="00A62049"/>
    <w:rsid w:val="00A62A67"/>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1E1"/>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E54"/>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56C"/>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6F1"/>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495"/>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0C61C1F4-B0B7-45CF-BC1C-7FF8C491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32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502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D3C2-FEC4-4B24-9567-AD8937C5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2019-05-15T19:00:00Z</dcterms:created>
  <dcterms:modified xsi:type="dcterms:W3CDTF">2019-05-30T20:36:00Z</dcterms:modified>
</cp:coreProperties>
</file>