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E1" w:rsidRPr="0006216F" w:rsidRDefault="006662E1" w:rsidP="006662E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6662E1" w:rsidRPr="0006216F" w:rsidTr="00EB2E7A">
        <w:trPr>
          <w:trHeight w:hRule="exact" w:val="432"/>
        </w:trPr>
        <w:tc>
          <w:tcPr>
            <w:tcW w:w="5454" w:type="dxa"/>
            <w:shd w:val="clear" w:color="auto" w:fill="auto"/>
          </w:tcPr>
          <w:p w:rsidR="006662E1" w:rsidRPr="0006216F" w:rsidRDefault="006662E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6662E1" w:rsidRPr="0006216F" w:rsidRDefault="006662E1" w:rsidP="006662E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24</w:t>
            </w:r>
          </w:p>
        </w:tc>
      </w:tr>
    </w:tbl>
    <w:p w:rsidR="006662E1" w:rsidRPr="006662E1" w:rsidRDefault="006662E1" w:rsidP="00CD63DE">
      <w:pPr>
        <w:pStyle w:val="NoSpacing"/>
        <w:rPr>
          <w:rFonts w:ascii="Arial" w:hAnsi="Arial" w:cs="Arial"/>
          <w:b/>
          <w:sz w:val="20"/>
          <w:szCs w:val="20"/>
        </w:rPr>
      </w:pPr>
    </w:p>
    <w:p w:rsidR="006662E1" w:rsidRPr="006662E1" w:rsidRDefault="006662E1" w:rsidP="00CD63DE">
      <w:pPr>
        <w:pStyle w:val="NoSpacing"/>
        <w:rPr>
          <w:rFonts w:ascii="Arial" w:hAnsi="Arial" w:cs="Arial"/>
          <w:b/>
          <w:sz w:val="20"/>
          <w:szCs w:val="20"/>
        </w:rPr>
      </w:pPr>
      <w:r w:rsidRPr="006662E1">
        <w:rPr>
          <w:rFonts w:ascii="Arial" w:hAnsi="Arial" w:cs="Arial"/>
          <w:b/>
          <w:sz w:val="20"/>
          <w:szCs w:val="20"/>
        </w:rPr>
        <w:t>I. Required Courses (15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rsidTr="00EB2E7A">
        <w:trPr>
          <w:jc w:val="center"/>
        </w:trPr>
        <w:tc>
          <w:tcPr>
            <w:tcW w:w="1035"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724</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 xml:space="preserve">School </w:t>
            </w:r>
            <w:proofErr w:type="spellStart"/>
            <w:r w:rsidRPr="006662E1">
              <w:rPr>
                <w:rFonts w:ascii="Arial" w:hAnsi="Arial" w:cs="Arial"/>
                <w:sz w:val="20"/>
                <w:szCs w:val="20"/>
              </w:rPr>
              <w:t>Superintendency</w:t>
            </w:r>
            <w:proofErr w:type="spellEnd"/>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733</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Educational Organization Development</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734</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Education Funding Policy Studies</w:t>
            </w:r>
          </w:p>
          <w:p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w:t>
            </w:r>
            <w:proofErr w:type="spellStart"/>
            <w:r w:rsidRPr="006662E1">
              <w:rPr>
                <w:rFonts w:ascii="Arial" w:hAnsi="Arial" w:cs="Arial"/>
                <w:i/>
                <w:sz w:val="16"/>
                <w:szCs w:val="20"/>
              </w:rPr>
              <w:t>req</w:t>
            </w:r>
            <w:proofErr w:type="spellEnd"/>
            <w:r w:rsidRPr="006662E1">
              <w:rPr>
                <w:rFonts w:ascii="Arial" w:hAnsi="Arial" w:cs="Arial"/>
                <w:i/>
                <w:sz w:val="16"/>
                <w:szCs w:val="20"/>
              </w:rPr>
              <w:t>: EDL 635 OR Consent of Instructor</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736</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Advanced School Law: Seminar in Policy Analysis, Development and Application</w:t>
            </w:r>
          </w:p>
          <w:p w:rsidR="006662E1" w:rsidRPr="006662E1" w:rsidRDefault="006662E1" w:rsidP="006662E1">
            <w:pPr>
              <w:spacing w:before="60" w:after="60"/>
              <w:rPr>
                <w:rFonts w:ascii="Arial" w:hAnsi="Arial" w:cs="Arial"/>
                <w:sz w:val="20"/>
                <w:szCs w:val="20"/>
              </w:rPr>
            </w:pPr>
            <w:r w:rsidRPr="006662E1">
              <w:rPr>
                <w:rFonts w:ascii="Arial" w:hAnsi="Arial" w:cs="Arial"/>
                <w:i/>
                <w:sz w:val="16"/>
                <w:szCs w:val="20"/>
              </w:rPr>
              <w:t>Pre-</w:t>
            </w:r>
            <w:proofErr w:type="spellStart"/>
            <w:r w:rsidRPr="006662E1">
              <w:rPr>
                <w:rFonts w:ascii="Arial" w:hAnsi="Arial" w:cs="Arial"/>
                <w:i/>
                <w:sz w:val="16"/>
                <w:szCs w:val="20"/>
              </w:rPr>
              <w:t>req</w:t>
            </w:r>
            <w:proofErr w:type="spellEnd"/>
            <w:r w:rsidRPr="006662E1">
              <w:rPr>
                <w:rFonts w:ascii="Arial" w:hAnsi="Arial" w:cs="Arial"/>
                <w:i/>
                <w:sz w:val="16"/>
                <w:szCs w:val="20"/>
              </w:rPr>
              <w:t>: EDL 622 or equivalent</w:t>
            </w:r>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523794">
        <w:trPr>
          <w:trHeight w:val="360"/>
          <w:jc w:val="center"/>
        </w:trPr>
        <w:tc>
          <w:tcPr>
            <w:tcW w:w="1035" w:type="dxa"/>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t>EDL 797</w:t>
            </w:r>
          </w:p>
        </w:tc>
        <w:tc>
          <w:tcPr>
            <w:tcW w:w="3200" w:type="dxa"/>
          </w:tcPr>
          <w:p w:rsidR="006662E1" w:rsidRPr="006662E1" w:rsidRDefault="006662E1" w:rsidP="006662E1">
            <w:pPr>
              <w:spacing w:before="60" w:after="60"/>
              <w:rPr>
                <w:rFonts w:ascii="Arial" w:hAnsi="Arial" w:cs="Arial"/>
                <w:sz w:val="20"/>
                <w:szCs w:val="20"/>
              </w:rPr>
            </w:pPr>
            <w:r w:rsidRPr="006662E1">
              <w:rPr>
                <w:rFonts w:ascii="Arial" w:hAnsi="Arial" w:cs="Arial"/>
                <w:sz w:val="20"/>
                <w:szCs w:val="20"/>
              </w:rPr>
              <w:t xml:space="preserve">Internship </w:t>
            </w:r>
            <w:proofErr w:type="spellStart"/>
            <w:r w:rsidRPr="006662E1">
              <w:rPr>
                <w:rFonts w:ascii="Arial" w:hAnsi="Arial" w:cs="Arial"/>
                <w:sz w:val="20"/>
                <w:szCs w:val="20"/>
              </w:rPr>
              <w:t>Superintendency</w:t>
            </w:r>
            <w:proofErr w:type="spellEnd"/>
          </w:p>
        </w:tc>
        <w:tc>
          <w:tcPr>
            <w:tcW w:w="1461"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6662E1">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rsidR="006662E1" w:rsidRPr="006662E1" w:rsidRDefault="006662E1" w:rsidP="00CD63DE">
      <w:pPr>
        <w:pStyle w:val="NoSpacing"/>
        <w:rPr>
          <w:rFonts w:ascii="Arial" w:hAnsi="Arial" w:cs="Arial"/>
          <w:b/>
          <w:sz w:val="20"/>
          <w:szCs w:val="20"/>
        </w:rPr>
      </w:pPr>
    </w:p>
    <w:p w:rsidR="006662E1" w:rsidRPr="006662E1" w:rsidRDefault="006662E1" w:rsidP="00CD63DE">
      <w:pPr>
        <w:pStyle w:val="NoSpacing"/>
        <w:rPr>
          <w:rFonts w:ascii="Arial" w:hAnsi="Arial" w:cs="Arial"/>
          <w:sz w:val="20"/>
          <w:szCs w:val="20"/>
        </w:rPr>
      </w:pPr>
      <w:r w:rsidRPr="006662E1">
        <w:rPr>
          <w:rFonts w:ascii="Arial" w:hAnsi="Arial" w:cs="Arial"/>
          <w:b/>
          <w:sz w:val="20"/>
          <w:szCs w:val="20"/>
        </w:rPr>
        <w:t xml:space="preserve">II. Graduate Electives (9 units required): </w:t>
      </w:r>
      <w:r w:rsidRPr="006662E1">
        <w:rPr>
          <w:rFonts w:ascii="Arial" w:hAnsi="Arial" w:cs="Arial"/>
          <w:sz w:val="20"/>
          <w:szCs w:val="20"/>
        </w:rPr>
        <w:t xml:space="preserve"> A maximum of 9 graduate elective units in Educational Leadership may be transferred in from another program, but not from a master’s degree.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662E1" w:rsidRPr="006662E1" w:rsidTr="00EB2E7A">
        <w:trPr>
          <w:jc w:val="center"/>
        </w:trPr>
        <w:tc>
          <w:tcPr>
            <w:tcW w:w="1035"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 xml:space="preserve">Course </w:t>
            </w:r>
          </w:p>
        </w:tc>
        <w:tc>
          <w:tcPr>
            <w:tcW w:w="3200"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Course Title</w:t>
            </w:r>
          </w:p>
        </w:tc>
        <w:tc>
          <w:tcPr>
            <w:tcW w:w="1461"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Replacement Course</w:t>
            </w:r>
          </w:p>
        </w:tc>
        <w:tc>
          <w:tcPr>
            <w:tcW w:w="111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Semester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Year</w:t>
            </w:r>
          </w:p>
        </w:tc>
        <w:tc>
          <w:tcPr>
            <w:tcW w:w="96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Units</w:t>
            </w:r>
          </w:p>
        </w:tc>
        <w:tc>
          <w:tcPr>
            <w:tcW w:w="967"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sz w:val="20"/>
                <w:szCs w:val="20"/>
              </w:rPr>
              <w:t>Grade</w:t>
            </w:r>
          </w:p>
        </w:tc>
        <w:tc>
          <w:tcPr>
            <w:tcW w:w="994" w:type="dxa"/>
            <w:shd w:val="clear" w:color="auto" w:fill="BFBFBF"/>
          </w:tcPr>
          <w:p w:rsidR="006662E1" w:rsidRPr="006662E1" w:rsidRDefault="006662E1" w:rsidP="00EB2E7A">
            <w:pPr>
              <w:jc w:val="center"/>
              <w:rPr>
                <w:rFonts w:ascii="Arial" w:hAnsi="Arial" w:cs="Arial"/>
                <w:b/>
                <w:sz w:val="20"/>
                <w:szCs w:val="20"/>
              </w:rPr>
            </w:pPr>
            <w:r w:rsidRPr="006662E1">
              <w:rPr>
                <w:rFonts w:ascii="Arial" w:hAnsi="Arial" w:cs="Arial"/>
                <w:b/>
                <w:color w:val="000000" w:themeColor="text1"/>
                <w:sz w:val="20"/>
                <w:szCs w:val="20"/>
              </w:rPr>
              <w:t>T/P/I/A**</w:t>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r w:rsidR="006662E1" w:rsidRPr="006662E1" w:rsidTr="00EB2E7A">
        <w:trPr>
          <w:trHeight w:val="360"/>
          <w:jc w:val="center"/>
        </w:trPr>
        <w:tc>
          <w:tcPr>
            <w:tcW w:w="1035" w:type="dxa"/>
            <w:vAlign w:val="center"/>
          </w:tcPr>
          <w:p w:rsidR="006662E1" w:rsidRPr="006662E1" w:rsidRDefault="006662E1" w:rsidP="00EB2E7A">
            <w:pPr>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1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3200" w:type="dxa"/>
            <w:vAlign w:val="center"/>
          </w:tcPr>
          <w:p w:rsidR="006662E1" w:rsidRPr="006662E1" w:rsidRDefault="006662E1" w:rsidP="00EB2E7A">
            <w:pP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461"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111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67"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c>
          <w:tcPr>
            <w:tcW w:w="994" w:type="dxa"/>
            <w:vAlign w:val="center"/>
          </w:tcPr>
          <w:p w:rsidR="006662E1" w:rsidRPr="006662E1" w:rsidRDefault="006662E1" w:rsidP="00EB2E7A">
            <w:pPr>
              <w:spacing w:before="60" w:after="60"/>
              <w:jc w:val="center"/>
              <w:rPr>
                <w:rFonts w:ascii="Arial" w:hAnsi="Arial" w:cs="Arial"/>
                <w:sz w:val="20"/>
                <w:szCs w:val="20"/>
              </w:rPr>
            </w:pPr>
            <w:r w:rsidRPr="006662E1">
              <w:rPr>
                <w:rFonts w:ascii="Arial" w:hAnsi="Arial" w:cs="Arial"/>
                <w:sz w:val="20"/>
                <w:szCs w:val="20"/>
              </w:rPr>
              <w:fldChar w:fldCharType="begin">
                <w:ffData>
                  <w:name w:val=""/>
                  <w:enabled/>
                  <w:calcOnExit w:val="0"/>
                  <w:textInput>
                    <w:maxLength w:val="50"/>
                  </w:textInput>
                </w:ffData>
              </w:fldChar>
            </w:r>
            <w:r w:rsidRPr="006662E1">
              <w:rPr>
                <w:rFonts w:ascii="Arial" w:hAnsi="Arial" w:cs="Arial"/>
                <w:sz w:val="20"/>
                <w:szCs w:val="20"/>
              </w:rPr>
              <w:instrText xml:space="preserve"> FORMTEXT </w:instrText>
            </w:r>
            <w:r w:rsidRPr="006662E1">
              <w:rPr>
                <w:rFonts w:ascii="Arial" w:hAnsi="Arial" w:cs="Arial"/>
                <w:sz w:val="20"/>
                <w:szCs w:val="20"/>
              </w:rPr>
            </w:r>
            <w:r w:rsidRPr="006662E1">
              <w:rPr>
                <w:rFonts w:ascii="Arial" w:hAnsi="Arial" w:cs="Arial"/>
                <w:sz w:val="20"/>
                <w:szCs w:val="20"/>
              </w:rPr>
              <w:fldChar w:fldCharType="separate"/>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noProof/>
                <w:sz w:val="20"/>
                <w:szCs w:val="20"/>
              </w:rPr>
              <w:t> </w:t>
            </w:r>
            <w:r w:rsidRPr="006662E1">
              <w:rPr>
                <w:rFonts w:ascii="Arial" w:hAnsi="Arial" w:cs="Arial"/>
                <w:sz w:val="20"/>
                <w:szCs w:val="20"/>
              </w:rPr>
              <w:fldChar w:fldCharType="end"/>
            </w:r>
          </w:p>
        </w:tc>
      </w:tr>
    </w:tbl>
    <w:p w:rsidR="006662E1" w:rsidRPr="006662E1" w:rsidRDefault="006662E1" w:rsidP="00CD63DE">
      <w:pPr>
        <w:pStyle w:val="NoSpacing"/>
        <w:rPr>
          <w:rFonts w:ascii="Arial" w:hAnsi="Arial" w:cs="Arial"/>
          <w:b/>
          <w:sz w:val="20"/>
          <w:szCs w:val="20"/>
        </w:rPr>
      </w:pPr>
    </w:p>
    <w:p w:rsidR="004103DD" w:rsidRPr="006662E1" w:rsidRDefault="004103DD" w:rsidP="004103DD">
      <w:pPr>
        <w:spacing w:line="360" w:lineRule="auto"/>
        <w:rPr>
          <w:rFonts w:ascii="Arial" w:hAnsi="Arial" w:cs="Arial"/>
          <w:b/>
          <w:caps/>
          <w:sz w:val="20"/>
          <w:szCs w:val="20"/>
        </w:rPr>
      </w:pPr>
      <w:r w:rsidRPr="006662E1">
        <w:rPr>
          <w:rFonts w:ascii="Arial" w:hAnsi="Arial" w:cs="Arial"/>
          <w:b/>
          <w:caps/>
          <w:sz w:val="20"/>
          <w:szCs w:val="20"/>
        </w:rPr>
        <w:t>Additional Information</w:t>
      </w:r>
    </w:p>
    <w:p w:rsidR="004103DD" w:rsidRPr="006662E1" w:rsidRDefault="004103DD" w:rsidP="004103DD">
      <w:pPr>
        <w:pStyle w:val="NoSpacing"/>
        <w:rPr>
          <w:rFonts w:ascii="Arial" w:hAnsi="Arial" w:cs="Arial"/>
          <w:sz w:val="20"/>
          <w:szCs w:val="20"/>
        </w:rPr>
      </w:pPr>
      <w:r w:rsidRPr="006662E1">
        <w:rPr>
          <w:rFonts w:ascii="Arial" w:hAnsi="Arial" w:cs="Arial"/>
          <w:sz w:val="20"/>
          <w:szCs w:val="20"/>
        </w:rPr>
        <w:t>Following completion of the Graduate Certificate program, students will receive an Institutional Recommendation and may apply for state certification.</w:t>
      </w:r>
    </w:p>
    <w:p w:rsidR="004103DD" w:rsidRPr="006662E1" w:rsidRDefault="004103DD" w:rsidP="004103DD">
      <w:pPr>
        <w:pStyle w:val="NoSpacing"/>
        <w:rPr>
          <w:rFonts w:ascii="Arial" w:hAnsi="Arial" w:cs="Arial"/>
          <w:sz w:val="20"/>
          <w:szCs w:val="20"/>
        </w:rPr>
      </w:pPr>
    </w:p>
    <w:p w:rsidR="004103DD" w:rsidRPr="006662E1" w:rsidRDefault="004103DD" w:rsidP="004103DD">
      <w:pPr>
        <w:pStyle w:val="NoSpacing"/>
        <w:rPr>
          <w:rFonts w:ascii="Arial" w:hAnsi="Arial" w:cs="Arial"/>
          <w:sz w:val="20"/>
          <w:szCs w:val="20"/>
        </w:rPr>
      </w:pPr>
      <w:r w:rsidRPr="006662E1">
        <w:rPr>
          <w:rFonts w:ascii="Arial" w:hAnsi="Arial" w:cs="Arial"/>
          <w:sz w:val="20"/>
          <w:szCs w:val="20"/>
        </w:rPr>
        <w:t>This certificate may be pursued and completed concurrently with a degree program or as a stand-alone certificate.  Under both circumstances, federal financial aid can be used for this certificate.</w:t>
      </w:r>
    </w:p>
    <w:p w:rsidR="004103DD" w:rsidRPr="006662E1" w:rsidRDefault="004103DD">
      <w:pPr>
        <w:rPr>
          <w:rFonts w:ascii="Arial" w:hAnsi="Arial" w:cs="Arial"/>
          <w:sz w:val="20"/>
          <w:szCs w:val="20"/>
        </w:rPr>
      </w:pPr>
    </w:p>
    <w:p w:rsidR="00F56BB8" w:rsidRPr="006662E1" w:rsidRDefault="00F56BB8">
      <w:pPr>
        <w:rPr>
          <w:rFonts w:ascii="Arial" w:hAnsi="Arial" w:cs="Arial"/>
          <w:sz w:val="20"/>
          <w:szCs w:val="20"/>
        </w:rPr>
      </w:pPr>
      <w:r w:rsidRPr="006662E1">
        <w:rPr>
          <w:rFonts w:ascii="Arial" w:hAnsi="Arial" w:cs="Arial"/>
          <w:sz w:val="20"/>
          <w:szCs w:val="20"/>
        </w:rPr>
        <w:t>Notes:</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EDL 724 and EDL 797 are capstone courses; all EDL courses listed above </w:t>
      </w:r>
      <w:r w:rsidRPr="006662E1">
        <w:rPr>
          <w:rFonts w:ascii="Arial" w:hAnsi="Arial" w:cs="Arial"/>
          <w:sz w:val="20"/>
          <w:szCs w:val="20"/>
          <w:u w:val="single"/>
        </w:rPr>
        <w:t>must be completed</w:t>
      </w:r>
      <w:r w:rsidRPr="006662E1">
        <w:rPr>
          <w:rFonts w:ascii="Arial" w:hAnsi="Arial" w:cs="Arial"/>
          <w:sz w:val="20"/>
          <w:szCs w:val="20"/>
        </w:rPr>
        <w:t xml:space="preserve"> before taking either of them. EDL 724 and EDL 797 may be taken concurrently.</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Documentation of valid </w:t>
      </w:r>
      <w:r w:rsidRPr="006662E1">
        <w:rPr>
          <w:rFonts w:ascii="Arial" w:hAnsi="Arial" w:cs="Arial"/>
          <w:b/>
          <w:i/>
          <w:sz w:val="20"/>
          <w:szCs w:val="20"/>
        </w:rPr>
        <w:t>Standard</w:t>
      </w:r>
      <w:r w:rsidRPr="006662E1">
        <w:rPr>
          <w:rFonts w:ascii="Arial" w:hAnsi="Arial" w:cs="Arial"/>
          <w:sz w:val="20"/>
          <w:szCs w:val="20"/>
        </w:rPr>
        <w:t xml:space="preserve"> Arizona K-12 teaching certificate, </w:t>
      </w:r>
      <w:r w:rsidRPr="006662E1">
        <w:rPr>
          <w:rFonts w:ascii="Arial" w:hAnsi="Arial" w:cs="Arial"/>
          <w:b/>
          <w:sz w:val="20"/>
          <w:szCs w:val="20"/>
          <w:u w:val="single"/>
        </w:rPr>
        <w:t>principal certification</w:t>
      </w:r>
      <w:r w:rsidRPr="006662E1">
        <w:rPr>
          <w:rFonts w:ascii="Arial" w:hAnsi="Arial" w:cs="Arial"/>
          <w:sz w:val="20"/>
          <w:szCs w:val="20"/>
        </w:rPr>
        <w:t xml:space="preserve">, three years of full-time K-12 teaching experience, and verification of </w:t>
      </w:r>
      <w:r w:rsidRPr="006662E1">
        <w:rPr>
          <w:rFonts w:ascii="Arial" w:hAnsi="Arial" w:cs="Arial"/>
          <w:b/>
          <w:i/>
          <w:sz w:val="20"/>
          <w:szCs w:val="20"/>
        </w:rPr>
        <w:t>Full</w:t>
      </w:r>
      <w:r w:rsidRPr="006662E1">
        <w:rPr>
          <w:rFonts w:ascii="Arial" w:hAnsi="Arial" w:cs="Arial"/>
          <w:b/>
          <w:sz w:val="20"/>
          <w:szCs w:val="20"/>
        </w:rPr>
        <w:t xml:space="preserve"> </w:t>
      </w:r>
      <w:r w:rsidRPr="006662E1">
        <w:rPr>
          <w:rFonts w:ascii="Arial" w:hAnsi="Arial" w:cs="Arial"/>
          <w:sz w:val="20"/>
          <w:szCs w:val="20"/>
        </w:rPr>
        <w:t xml:space="preserve">Structured English Immersion requirements (BME 500 of BME 631 or equivalent) must be presented before admission to the internship.  </w:t>
      </w:r>
    </w:p>
    <w:p w:rsidR="00F56BB8" w:rsidRPr="006662E1" w:rsidRDefault="00F56BB8" w:rsidP="004103DD">
      <w:pPr>
        <w:pStyle w:val="ListParagraph"/>
        <w:numPr>
          <w:ilvl w:val="0"/>
          <w:numId w:val="21"/>
        </w:numPr>
        <w:tabs>
          <w:tab w:val="left" w:pos="1080"/>
          <w:tab w:val="left" w:pos="4860"/>
          <w:tab w:val="left" w:pos="6120"/>
          <w:tab w:val="left" w:pos="7650"/>
          <w:tab w:val="left" w:pos="9090"/>
        </w:tabs>
        <w:rPr>
          <w:rFonts w:ascii="Arial" w:hAnsi="Arial" w:cs="Arial"/>
          <w:sz w:val="20"/>
          <w:szCs w:val="20"/>
        </w:rPr>
      </w:pPr>
      <w:r w:rsidRPr="006662E1">
        <w:rPr>
          <w:rFonts w:ascii="Arial" w:hAnsi="Arial" w:cs="Arial"/>
          <w:sz w:val="20"/>
          <w:szCs w:val="20"/>
        </w:rPr>
        <w:t xml:space="preserve">All coursework and graduate </w:t>
      </w:r>
      <w:r w:rsidR="00CC05BE" w:rsidRPr="006662E1">
        <w:rPr>
          <w:rFonts w:ascii="Arial" w:hAnsi="Arial" w:cs="Arial"/>
          <w:sz w:val="20"/>
          <w:szCs w:val="20"/>
        </w:rPr>
        <w:t>units</w:t>
      </w:r>
      <w:r w:rsidRPr="006662E1">
        <w:rPr>
          <w:rFonts w:ascii="Arial" w:hAnsi="Arial" w:cs="Arial"/>
          <w:sz w:val="20"/>
          <w:szCs w:val="20"/>
        </w:rPr>
        <w:t xml:space="preserve"> required for Institutional Recommendation must be completed before the internship.</w:t>
      </w:r>
    </w:p>
    <w:p w:rsidR="00F56BB8" w:rsidRPr="006662E1" w:rsidRDefault="00F56BB8" w:rsidP="004103DD">
      <w:pPr>
        <w:pStyle w:val="ListParagraph"/>
        <w:numPr>
          <w:ilvl w:val="0"/>
          <w:numId w:val="21"/>
        </w:numPr>
        <w:rPr>
          <w:rFonts w:ascii="Arial" w:hAnsi="Arial" w:cs="Arial"/>
          <w:sz w:val="20"/>
          <w:szCs w:val="20"/>
        </w:rPr>
      </w:pPr>
      <w:r w:rsidRPr="006662E1">
        <w:rPr>
          <w:rFonts w:ascii="Arial" w:hAnsi="Arial" w:cs="Arial"/>
          <w:sz w:val="20"/>
          <w:szCs w:val="20"/>
        </w:rPr>
        <w:t>Application to graduate must be made the semester prior to the internship.</w:t>
      </w:r>
    </w:p>
    <w:p w:rsidR="006662E1" w:rsidRPr="00C764D1" w:rsidRDefault="006662E1" w:rsidP="006662E1">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6662E1" w:rsidRDefault="006662E1" w:rsidP="006662E1">
      <w:pPr>
        <w:rPr>
          <w:rFonts w:ascii="Arial" w:hAnsi="Arial" w:cs="Arial"/>
          <w:sz w:val="20"/>
          <w:szCs w:val="20"/>
        </w:rPr>
      </w:pPr>
    </w:p>
    <w:p w:rsidR="006662E1" w:rsidRDefault="006662E1" w:rsidP="006662E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662E1" w:rsidRDefault="006662E1" w:rsidP="006662E1">
      <w:pPr>
        <w:rPr>
          <w:rFonts w:ascii="Arial" w:hAnsi="Arial" w:cs="Arial"/>
          <w:sz w:val="20"/>
          <w:szCs w:val="20"/>
        </w:rPr>
      </w:pPr>
    </w:p>
    <w:p w:rsidR="006662E1" w:rsidRPr="0006216F" w:rsidRDefault="006662E1" w:rsidP="006662E1">
      <w:pPr>
        <w:pStyle w:val="NoSpacing"/>
        <w:rPr>
          <w:rFonts w:ascii="Arial" w:hAnsi="Arial" w:cs="Arial"/>
          <w:i/>
          <w:iCs/>
          <w:color w:val="000000"/>
          <w:sz w:val="20"/>
          <w:szCs w:val="20"/>
        </w:rPr>
      </w:pPr>
    </w:p>
    <w:p w:rsidR="006662E1" w:rsidRPr="0006216F" w:rsidRDefault="006662E1" w:rsidP="006662E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6662E1" w:rsidRPr="0006216F" w:rsidRDefault="006662E1" w:rsidP="006662E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6662E1" w:rsidRPr="0006216F" w:rsidRDefault="006662E1" w:rsidP="006662E1">
      <w:pPr>
        <w:pStyle w:val="NoSpacing"/>
        <w:rPr>
          <w:rFonts w:ascii="Arial" w:hAnsi="Arial" w:cs="Arial"/>
          <w:sz w:val="20"/>
          <w:szCs w:val="20"/>
        </w:rPr>
      </w:pPr>
    </w:p>
    <w:p w:rsidR="006662E1" w:rsidRPr="0006216F" w:rsidRDefault="006662E1" w:rsidP="006662E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6662E1" w:rsidRPr="0006216F" w:rsidRDefault="006662E1" w:rsidP="006662E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662E1" w:rsidRPr="0006216F" w:rsidRDefault="006662E1" w:rsidP="006662E1">
      <w:pPr>
        <w:pStyle w:val="NoSpacing"/>
        <w:rPr>
          <w:rFonts w:ascii="Arial" w:hAnsi="Arial" w:cs="Arial"/>
          <w:iCs/>
          <w:color w:val="000000"/>
          <w:sz w:val="20"/>
          <w:szCs w:val="20"/>
        </w:rPr>
      </w:pPr>
    </w:p>
    <w:p w:rsidR="006662E1" w:rsidRPr="0006216F" w:rsidRDefault="006662E1" w:rsidP="006662E1">
      <w:pPr>
        <w:pStyle w:val="NoSpacing"/>
        <w:rPr>
          <w:rFonts w:ascii="Arial" w:hAnsi="Arial" w:cs="Arial"/>
          <w:b/>
          <w:iCs/>
          <w:sz w:val="20"/>
          <w:szCs w:val="20"/>
        </w:rPr>
      </w:pPr>
      <w:r w:rsidRPr="0006216F">
        <w:rPr>
          <w:rFonts w:ascii="Arial" w:hAnsi="Arial" w:cs="Arial"/>
          <w:b/>
          <w:iCs/>
          <w:sz w:val="20"/>
          <w:szCs w:val="20"/>
        </w:rPr>
        <w:t>Advisors and Chairs/Directors:</w:t>
      </w:r>
    </w:p>
    <w:p w:rsidR="006662E1" w:rsidRPr="0006216F" w:rsidRDefault="006662E1" w:rsidP="006662E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6662E1" w:rsidRPr="0006216F" w:rsidRDefault="006662E1" w:rsidP="006662E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6662E1" w:rsidRPr="0006216F" w:rsidTr="00EB2E7A">
        <w:trPr>
          <w:trHeight w:val="432"/>
        </w:trPr>
        <w:tc>
          <w:tcPr>
            <w:tcW w:w="8910"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6662E1" w:rsidRPr="0006216F" w:rsidRDefault="006662E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6662E1" w:rsidRPr="0006216F" w:rsidRDefault="006662E1" w:rsidP="006662E1">
      <w:pPr>
        <w:pStyle w:val="NoSpacing"/>
        <w:rPr>
          <w:rFonts w:ascii="Arial" w:hAnsi="Arial" w:cs="Arial"/>
          <w:b/>
          <w:sz w:val="20"/>
          <w:szCs w:val="20"/>
        </w:rPr>
      </w:pPr>
    </w:p>
    <w:p w:rsidR="006662E1" w:rsidRPr="0006216F" w:rsidRDefault="006662E1" w:rsidP="006662E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6662E1" w:rsidRPr="0006216F" w:rsidRDefault="006662E1" w:rsidP="006662E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6662E1" w:rsidRPr="0006216F" w:rsidRDefault="006662E1" w:rsidP="006662E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6662E1" w:rsidP="00F40ACA">
          <w:pPr>
            <w:jc w:val="center"/>
            <w:rPr>
              <w:rFonts w:ascii="Arial" w:hAnsi="Arial" w:cs="Arial"/>
              <w:sz w:val="12"/>
            </w:rPr>
          </w:pPr>
          <w:r w:rsidRPr="00DA6D27">
            <w:rPr>
              <w:rFonts w:ascii="Arial" w:hAnsi="Arial" w:cs="Arial"/>
              <w:noProof/>
              <w:sz w:val="12"/>
            </w:rPr>
            <w:drawing>
              <wp:inline distT="0" distB="0" distL="0" distR="0" wp14:anchorId="2BFD8FF1" wp14:editId="3987D1A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E623F" w:rsidRPr="007D47A0" w:rsidRDefault="00DE623F" w:rsidP="00F40ACA">
          <w:pPr>
            <w:jc w:val="center"/>
            <w:rPr>
              <w:rFonts w:ascii="Arial" w:hAnsi="Arial" w:cs="Arial"/>
              <w:sz w:val="12"/>
            </w:rPr>
          </w:pPr>
        </w:p>
      </w:tc>
    </w:tr>
  </w:tbl>
  <w:p w:rsidR="009B3F84" w:rsidRPr="00CC1AB0" w:rsidRDefault="00EB0473" w:rsidP="00392B1B">
    <w:pPr>
      <w:pStyle w:val="Header"/>
      <w:spacing w:before="120"/>
      <w:jc w:val="center"/>
      <w:rPr>
        <w:rFonts w:cs="Arial"/>
        <w:b/>
        <w:sz w:val="28"/>
      </w:rPr>
    </w:pPr>
    <w:r>
      <w:rPr>
        <w:rFonts w:cs="Arial"/>
        <w:b/>
        <w:sz w:val="28"/>
      </w:rPr>
      <w:t>Graduate Certificate</w:t>
    </w:r>
    <w:r w:rsidR="008C069F">
      <w:rPr>
        <w:rFonts w:cs="Arial"/>
        <w:b/>
        <w:sz w:val="28"/>
      </w:rPr>
      <w:t xml:space="preserve"> - </w:t>
    </w:r>
    <w:r w:rsidR="00194747">
      <w:rPr>
        <w:rFonts w:cs="Arial"/>
        <w:b/>
        <w:sz w:val="28"/>
      </w:rPr>
      <w:t>Superintendent</w:t>
    </w:r>
  </w:p>
  <w:p w:rsidR="009B3F84" w:rsidRPr="00CC1AB0" w:rsidRDefault="009B3F84" w:rsidP="00392B1B">
    <w:pPr>
      <w:pStyle w:val="Header"/>
      <w:spacing w:before="120"/>
      <w:jc w:val="center"/>
      <w:rPr>
        <w:rFonts w:cs="Arial"/>
        <w:b/>
        <w:sz w:val="28"/>
      </w:rPr>
    </w:pPr>
    <w:r w:rsidRPr="00CC1AB0">
      <w:rPr>
        <w:rFonts w:cs="Arial"/>
        <w:b/>
        <w:sz w:val="28"/>
      </w:rPr>
      <w:t>Department of</w:t>
    </w:r>
    <w:r w:rsidR="00EB0473">
      <w:rPr>
        <w:rFonts w:cs="Arial"/>
        <w:b/>
        <w:sz w:val="28"/>
      </w:rPr>
      <w:t xml:space="preserve"> Educational Leadership</w:t>
    </w:r>
  </w:p>
  <w:p w:rsidR="009B3F84" w:rsidRPr="00CC1AB0" w:rsidRDefault="00E84F8F" w:rsidP="00392B1B">
    <w:pPr>
      <w:pStyle w:val="Header"/>
      <w:jc w:val="center"/>
      <w:rPr>
        <w:rFonts w:cs="Arial"/>
        <w:smallCaps/>
        <w:sz w:val="32"/>
      </w:rPr>
    </w:pPr>
    <w:r>
      <w:rPr>
        <w:rFonts w:cs="Arial"/>
        <w:smallCaps/>
        <w:sz w:val="32"/>
      </w:rPr>
      <w:t>Program of Study (</w:t>
    </w:r>
    <w:r w:rsidR="00023401">
      <w:rPr>
        <w:rFonts w:cs="Arial"/>
        <w:smallCaps/>
        <w:sz w:val="32"/>
      </w:rPr>
      <w:t>201</w:t>
    </w:r>
    <w:r w:rsidR="006662E1">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D66D2"/>
    <w:multiLevelType w:val="multilevel"/>
    <w:tmpl w:val="9A5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96516"/>
    <w:multiLevelType w:val="hybridMultilevel"/>
    <w:tmpl w:val="9ECA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52CCA"/>
    <w:multiLevelType w:val="multilevel"/>
    <w:tmpl w:val="026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9616A"/>
    <w:multiLevelType w:val="hybridMultilevel"/>
    <w:tmpl w:val="D63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2"/>
  </w:num>
  <w:num w:numId="18">
    <w:abstractNumId w:val="8"/>
  </w:num>
  <w:num w:numId="19">
    <w:abstractNumId w:val="1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J1cFqoPbYNO7g3I+ytydiiWco6BSvra6U2aMU23N53UHepv4DjE6cIK4WQBAptkW0+SDJpRWI4vplyW+6wGTg==" w:salt="NqUsTgOVhsSqnl+c3ZIP5g=="/>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3401"/>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7"/>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67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3DD"/>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64"/>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564F"/>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374"/>
    <w:rsid w:val="006457AB"/>
    <w:rsid w:val="00650CED"/>
    <w:rsid w:val="006527AC"/>
    <w:rsid w:val="006535C4"/>
    <w:rsid w:val="006545F7"/>
    <w:rsid w:val="00655C6E"/>
    <w:rsid w:val="00657227"/>
    <w:rsid w:val="006615B2"/>
    <w:rsid w:val="00661694"/>
    <w:rsid w:val="006662E1"/>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EAA"/>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4CA"/>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330B"/>
    <w:rsid w:val="008B4058"/>
    <w:rsid w:val="008B4F9C"/>
    <w:rsid w:val="008C069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5BE"/>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B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23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63"/>
    <w:rsid w:val="00E561A6"/>
    <w:rsid w:val="00E56611"/>
    <w:rsid w:val="00E65055"/>
    <w:rsid w:val="00E65498"/>
    <w:rsid w:val="00E6741A"/>
    <w:rsid w:val="00E70BC4"/>
    <w:rsid w:val="00E71629"/>
    <w:rsid w:val="00E740DC"/>
    <w:rsid w:val="00E80DB8"/>
    <w:rsid w:val="00E83C03"/>
    <w:rsid w:val="00E84F8F"/>
    <w:rsid w:val="00E90604"/>
    <w:rsid w:val="00E91383"/>
    <w:rsid w:val="00E95278"/>
    <w:rsid w:val="00E95D07"/>
    <w:rsid w:val="00EA4B36"/>
    <w:rsid w:val="00EA5B4E"/>
    <w:rsid w:val="00EA5E2D"/>
    <w:rsid w:val="00EA5FC3"/>
    <w:rsid w:val="00EB0473"/>
    <w:rsid w:val="00EB1306"/>
    <w:rsid w:val="00EB252E"/>
    <w:rsid w:val="00EB3894"/>
    <w:rsid w:val="00EB7586"/>
    <w:rsid w:val="00ED475B"/>
    <w:rsid w:val="00ED48A2"/>
    <w:rsid w:val="00ED4B0F"/>
    <w:rsid w:val="00ED4C02"/>
    <w:rsid w:val="00ED6156"/>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B8"/>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743E9FDD-6F98-44CF-9D88-BB86DB5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103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10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6581-BB25-4CB1-981D-CD2C1DB0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2014-02-28T16:01:00Z</cp:lastPrinted>
  <dcterms:created xsi:type="dcterms:W3CDTF">2019-05-15T20:54:00Z</dcterms:created>
  <dcterms:modified xsi:type="dcterms:W3CDTF">2019-05-30T20:42:00Z</dcterms:modified>
</cp:coreProperties>
</file>