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35" w:rsidRPr="0006216F"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1D2BF0">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1D2BF0">
              <w:rPr>
                <w:rFonts w:ascii="Arial" w:hAnsi="Arial" w:cs="Arial"/>
                <w:b/>
                <w:sz w:val="20"/>
                <w:szCs w:val="20"/>
              </w:rPr>
              <w:t>4</w:t>
            </w:r>
          </w:p>
        </w:tc>
      </w:tr>
    </w:tbl>
    <w:p w:rsidR="007B16AF" w:rsidRPr="00514A35" w:rsidRDefault="007B16AF"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 Required Courses (2</w:t>
      </w:r>
      <w:r w:rsidR="001D2BF0">
        <w:rPr>
          <w:rFonts w:ascii="Arial" w:hAnsi="Arial" w:cs="Arial"/>
          <w:b/>
          <w:sz w:val="20"/>
          <w:szCs w:val="20"/>
        </w:rPr>
        <w:t>8</w:t>
      </w:r>
      <w:r w:rsidRPr="00514A35">
        <w:rPr>
          <w:rFonts w:ascii="Arial" w:hAnsi="Arial" w:cs="Arial"/>
          <w:b/>
          <w:color w:val="FF0000"/>
          <w:sz w:val="20"/>
          <w:szCs w:val="20"/>
        </w:rPr>
        <w:t xml:space="preserve"> </w:t>
      </w:r>
      <w:r w:rsidRPr="00514A35">
        <w:rPr>
          <w:rFonts w:ascii="Arial" w:hAnsi="Arial" w:cs="Arial"/>
          <w:b/>
          <w:sz w:val="20"/>
          <w:szCs w:val="20"/>
        </w:rPr>
        <w:t>units required)</w:t>
      </w:r>
    </w:p>
    <w:p w:rsidR="00514A35" w:rsidRPr="00514A35" w:rsidRDefault="00514A35" w:rsidP="00514A35">
      <w:pPr>
        <w:pStyle w:val="NoSpacing"/>
        <w:numPr>
          <w:ilvl w:val="0"/>
          <w:numId w:val="22"/>
        </w:numPr>
        <w:rPr>
          <w:rFonts w:ascii="Arial" w:hAnsi="Arial" w:cs="Arial"/>
          <w:sz w:val="20"/>
          <w:szCs w:val="20"/>
        </w:rPr>
      </w:pPr>
      <w:r w:rsidRPr="00514A35">
        <w:rPr>
          <w:rFonts w:ascii="Arial" w:hAnsi="Arial" w:cs="Arial"/>
          <w:sz w:val="20"/>
          <w:szCs w:val="20"/>
        </w:rPr>
        <w:t>SCI 560, SCI 561, SCI 612, SCI 613, BME 537,</w:t>
      </w:r>
      <w:r w:rsidR="001D2BF0">
        <w:rPr>
          <w:rFonts w:ascii="Arial" w:hAnsi="Arial" w:cs="Arial"/>
          <w:sz w:val="20"/>
          <w:szCs w:val="20"/>
        </w:rPr>
        <w:t xml:space="preserve"> ESE 530,</w:t>
      </w:r>
      <w:r w:rsidRPr="00514A35">
        <w:rPr>
          <w:rFonts w:ascii="Arial" w:hAnsi="Arial" w:cs="Arial"/>
          <w:sz w:val="20"/>
          <w:szCs w:val="20"/>
        </w:rPr>
        <w:t xml:space="preserve"> TSM 595, TSM 596</w:t>
      </w:r>
    </w:p>
    <w:p w:rsidR="00514A35" w:rsidRPr="00514A35" w:rsidRDefault="00514A35" w:rsidP="00514A3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rsidTr="00514A35">
        <w:trPr>
          <w:jc w:val="center"/>
        </w:trPr>
        <w:tc>
          <w:tcPr>
            <w:tcW w:w="116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rsidR="00514A35" w:rsidRPr="00514A35" w:rsidRDefault="005E0D33" w:rsidP="005E0D3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Pr>
                <w:rFonts w:ascii="Arial" w:hAnsi="Arial" w:cs="Arial"/>
                <w:sz w:val="20"/>
                <w:szCs w:val="20"/>
              </w:rPr>
              <w:t>ESE 530</w:t>
            </w:r>
          </w:p>
        </w:tc>
        <w:tc>
          <w:tcPr>
            <w:tcW w:w="3070" w:type="dxa"/>
          </w:tcPr>
          <w:p w:rsidR="003163FD" w:rsidRPr="00514A35" w:rsidRDefault="003163FD" w:rsidP="003163FD">
            <w:pPr>
              <w:spacing w:before="60" w:after="60"/>
              <w:rPr>
                <w:rFonts w:ascii="Arial" w:hAnsi="Arial" w:cs="Arial"/>
                <w:sz w:val="20"/>
                <w:szCs w:val="20"/>
              </w:rPr>
            </w:pPr>
            <w:r>
              <w:rPr>
                <w:rFonts w:ascii="Arial" w:hAnsi="Arial" w:cs="Arial"/>
                <w:sz w:val="20"/>
                <w:szCs w:val="20"/>
              </w:rPr>
              <w:t>Principles and Strategies for Teaching Adolescents with Exceptionalities</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595</w:t>
            </w:r>
          </w:p>
        </w:tc>
        <w:tc>
          <w:tcPr>
            <w:tcW w:w="3070"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Internship: Secondary</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596</w:t>
            </w:r>
          </w:p>
        </w:tc>
        <w:tc>
          <w:tcPr>
            <w:tcW w:w="3070"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Apprentice Teaching Seminar</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II. 500-level or higher AST, BIO, CHM, EES, ENV, FOR, GLG, MAT, PHS, PHY, or SCI course</w:t>
      </w:r>
      <w:proofErr w:type="gramStart"/>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b/>
          <w:sz w:val="20"/>
          <w:szCs w:val="20"/>
        </w:rPr>
        <w:t xml:space="preserve"> (</w:t>
      </w:r>
      <w:proofErr w:type="gramEnd"/>
      <w:r w:rsidRPr="00514A35">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rsidTr="00EB2E7A">
        <w:trPr>
          <w:jc w:val="center"/>
        </w:trPr>
        <w:tc>
          <w:tcPr>
            <w:tcW w:w="103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6F52D7" w:rsidRPr="00514A35" w:rsidRDefault="006F52D7">
      <w:pPr>
        <w:rPr>
          <w:rFonts w:ascii="Arial" w:hAnsi="Arial" w:cs="Arial"/>
          <w:b/>
          <w:caps/>
          <w:sz w:val="20"/>
          <w:szCs w:val="20"/>
        </w:rPr>
      </w:pPr>
    </w:p>
    <w:p w:rsidR="00514A35" w:rsidRP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Default="00514A35">
      <w:pPr>
        <w:rPr>
          <w:rFonts w:ascii="Arial" w:hAnsi="Arial" w:cs="Arial"/>
          <w:b/>
          <w:caps/>
          <w:sz w:val="20"/>
          <w:szCs w:val="20"/>
        </w:rPr>
      </w:pPr>
    </w:p>
    <w:p w:rsidR="001D2BF0" w:rsidRDefault="001D2BF0">
      <w:pPr>
        <w:rPr>
          <w:rFonts w:ascii="Arial" w:hAnsi="Arial" w:cs="Arial"/>
          <w:b/>
          <w:caps/>
          <w:sz w:val="20"/>
          <w:szCs w:val="20"/>
        </w:rPr>
      </w:pPr>
    </w:p>
    <w:p w:rsidR="001D2BF0" w:rsidRDefault="001D2BF0">
      <w:pPr>
        <w:rPr>
          <w:rFonts w:ascii="Arial" w:hAnsi="Arial" w:cs="Arial"/>
          <w:b/>
          <w:caps/>
          <w:sz w:val="20"/>
          <w:szCs w:val="20"/>
        </w:rPr>
      </w:pPr>
    </w:p>
    <w:p w:rsidR="001D2BF0" w:rsidRDefault="001D2BF0">
      <w:pPr>
        <w:rPr>
          <w:rFonts w:ascii="Arial" w:hAnsi="Arial" w:cs="Arial"/>
          <w:b/>
          <w:caps/>
          <w:sz w:val="20"/>
          <w:szCs w:val="20"/>
        </w:rPr>
      </w:pPr>
    </w:p>
    <w:p w:rsidR="001D2BF0" w:rsidRPr="00514A35" w:rsidRDefault="001D2BF0">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8A4B22" w:rsidRPr="00514A35" w:rsidRDefault="00625BDE">
      <w:pPr>
        <w:rPr>
          <w:rFonts w:ascii="Arial" w:hAnsi="Arial" w:cs="Arial"/>
          <w:b/>
          <w:caps/>
          <w:sz w:val="20"/>
          <w:szCs w:val="20"/>
        </w:rPr>
      </w:pPr>
      <w:r w:rsidRPr="00514A35">
        <w:rPr>
          <w:rFonts w:ascii="Arial" w:hAnsi="Arial" w:cs="Arial"/>
          <w:b/>
          <w:caps/>
          <w:sz w:val="20"/>
          <w:szCs w:val="20"/>
        </w:rPr>
        <w:t>Additional Information</w:t>
      </w:r>
    </w:p>
    <w:p w:rsidR="006F52D7" w:rsidRPr="00514A35" w:rsidRDefault="006F52D7" w:rsidP="006F52D7">
      <w:pPr>
        <w:pStyle w:val="NoSpacing"/>
        <w:rPr>
          <w:rFonts w:ascii="Arial" w:hAnsi="Arial" w:cs="Arial"/>
          <w:sz w:val="20"/>
          <w:szCs w:val="20"/>
        </w:rPr>
      </w:pPr>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sz w:val="20"/>
          <w:szCs w:val="20"/>
        </w:rPr>
        <w:tab/>
        <w:t>The BME</w:t>
      </w:r>
      <w:r w:rsidR="001D2BF0">
        <w:rPr>
          <w:rFonts w:ascii="Arial" w:hAnsi="Arial" w:cs="Arial"/>
          <w:sz w:val="20"/>
          <w:szCs w:val="20"/>
        </w:rPr>
        <w:t>, ESE,</w:t>
      </w:r>
      <w:r w:rsidRPr="00514A35">
        <w:rPr>
          <w:rFonts w:ascii="Arial" w:hAnsi="Arial" w:cs="Arial"/>
          <w:sz w:val="20"/>
          <w:szCs w:val="20"/>
        </w:rPr>
        <w:t xml:space="preserve"> and Science Teaching Content </w:t>
      </w:r>
      <w:r w:rsidR="001D2BF0">
        <w:rPr>
          <w:rFonts w:ascii="Arial" w:hAnsi="Arial" w:cs="Arial"/>
          <w:sz w:val="20"/>
          <w:szCs w:val="20"/>
        </w:rPr>
        <w:t>courses</w:t>
      </w:r>
      <w:r w:rsidRPr="00514A35">
        <w:rPr>
          <w:rFonts w:ascii="Arial" w:hAnsi="Arial" w:cs="Arial"/>
          <w:sz w:val="20"/>
          <w:szCs w:val="20"/>
        </w:rPr>
        <w:t xml:space="preserve"> may be taken during the </w:t>
      </w:r>
      <w:proofErr w:type="gramStart"/>
      <w:r w:rsidRPr="00514A35">
        <w:rPr>
          <w:rFonts w:ascii="Arial" w:hAnsi="Arial" w:cs="Arial"/>
          <w:sz w:val="20"/>
          <w:szCs w:val="20"/>
        </w:rPr>
        <w:t>Summer</w:t>
      </w:r>
      <w:proofErr w:type="gramEnd"/>
      <w:r w:rsidRPr="00514A35">
        <w:rPr>
          <w:rFonts w:ascii="Arial" w:hAnsi="Arial" w:cs="Arial"/>
          <w:sz w:val="20"/>
          <w:szCs w:val="20"/>
        </w:rPr>
        <w:t xml:space="preserve"> semester instead of </w:t>
      </w:r>
    </w:p>
    <w:p w:rsidR="006F52D7" w:rsidRDefault="006F52D7" w:rsidP="006F52D7">
      <w:pPr>
        <w:pStyle w:val="NoSpacing"/>
        <w:ind w:firstLine="720"/>
        <w:rPr>
          <w:rFonts w:ascii="Arial" w:hAnsi="Arial" w:cs="Arial"/>
          <w:sz w:val="20"/>
          <w:szCs w:val="20"/>
        </w:rPr>
      </w:pPr>
      <w:r w:rsidRPr="00514A35">
        <w:rPr>
          <w:rFonts w:ascii="Arial" w:hAnsi="Arial" w:cs="Arial"/>
          <w:sz w:val="20"/>
          <w:szCs w:val="20"/>
        </w:rPr>
        <w:t xml:space="preserve">Fall or </w:t>
      </w:r>
      <w:proofErr w:type="gramStart"/>
      <w:r w:rsidRPr="00514A35">
        <w:rPr>
          <w:rFonts w:ascii="Arial" w:hAnsi="Arial" w:cs="Arial"/>
          <w:sz w:val="20"/>
          <w:szCs w:val="20"/>
        </w:rPr>
        <w:t>Spring</w:t>
      </w:r>
      <w:proofErr w:type="gramEnd"/>
      <w:r w:rsidRPr="00514A35">
        <w:rPr>
          <w:rFonts w:ascii="Arial" w:hAnsi="Arial" w:cs="Arial"/>
          <w:sz w:val="20"/>
          <w:szCs w:val="20"/>
        </w:rPr>
        <w:t xml:space="preserve"> semesters.</w:t>
      </w:r>
    </w:p>
    <w:p w:rsidR="001D2BF0" w:rsidRDefault="001D2BF0" w:rsidP="001D2BF0">
      <w:pPr>
        <w:pStyle w:val="NoSpacing"/>
        <w:rPr>
          <w:rFonts w:ascii="Arial" w:hAnsi="Arial" w:cs="Arial"/>
          <w:sz w:val="20"/>
          <w:szCs w:val="20"/>
        </w:rPr>
      </w:pPr>
    </w:p>
    <w:p w:rsidR="001D2BF0" w:rsidRPr="001D2BF0" w:rsidRDefault="001D2BF0" w:rsidP="001D2BF0">
      <w:pPr>
        <w:pStyle w:val="NoSpacing"/>
        <w:rPr>
          <w:rFonts w:ascii="Arial" w:hAnsi="Arial" w:cs="Arial"/>
          <w:sz w:val="20"/>
          <w:szCs w:val="20"/>
        </w:rPr>
      </w:pPr>
      <w:r w:rsidRPr="001D2BF0">
        <w:rPr>
          <w:rFonts w:ascii="Arial" w:hAnsi="Arial" w:cs="Arial"/>
          <w:sz w:val="20"/>
          <w:szCs w:val="20"/>
        </w:rPr>
        <w:t>In order to obtain an Arizona teaching certificate, you must pass the Secondary Professional Knowledge Exam.</w:t>
      </w:r>
    </w:p>
    <w:p w:rsidR="001D2BF0" w:rsidRPr="001D2BF0" w:rsidRDefault="001D2BF0" w:rsidP="001D2BF0">
      <w:pPr>
        <w:pStyle w:val="NoSpacing"/>
        <w:rPr>
          <w:rFonts w:ascii="Arial" w:hAnsi="Arial" w:cs="Arial"/>
          <w:sz w:val="20"/>
          <w:szCs w:val="20"/>
        </w:rPr>
      </w:pPr>
      <w:r w:rsidRPr="001D2BF0">
        <w:rPr>
          <w:rFonts w:ascii="Arial" w:hAnsi="Arial" w:cs="Arial"/>
          <w:sz w:val="20"/>
          <w:szCs w:val="20"/>
        </w:rPr>
        <w:t xml:space="preserve"> </w:t>
      </w:r>
    </w:p>
    <w:p w:rsidR="001D2BF0" w:rsidRPr="00514A35" w:rsidRDefault="001D2BF0" w:rsidP="001D2BF0">
      <w:pPr>
        <w:pStyle w:val="NoSpacing"/>
        <w:rPr>
          <w:rFonts w:ascii="Arial" w:hAnsi="Arial" w:cs="Arial"/>
          <w:sz w:val="20"/>
          <w:szCs w:val="20"/>
        </w:rPr>
      </w:pPr>
      <w:r w:rsidRPr="001D2BF0">
        <w:rPr>
          <w:rFonts w:ascii="Arial" w:hAnsi="Arial" w:cs="Arial"/>
          <w:sz w:val="20"/>
          <w:szCs w:val="20"/>
        </w:rPr>
        <w:lastRenderedPageBreak/>
        <w:t>Please be aware that Arizona state teacher certification requirements leading to Institutional Recommendations may change at any time and may impact program of study requirements.</w:t>
      </w:r>
    </w:p>
    <w:p w:rsidR="00514A35" w:rsidRDefault="00514A35" w:rsidP="00514A35">
      <w:pPr>
        <w:rPr>
          <w:rFonts w:ascii="Arial" w:hAnsi="Arial" w:cs="Arial"/>
          <w:iCs/>
          <w:color w:val="000000"/>
          <w:sz w:val="20"/>
          <w:szCs w:val="20"/>
        </w:rPr>
      </w:pPr>
    </w:p>
    <w:p w:rsidR="00514A35" w:rsidRPr="00C764D1" w:rsidRDefault="00514A35" w:rsidP="00514A3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4A35" w:rsidRDefault="00514A35" w:rsidP="00514A35">
      <w:pPr>
        <w:rPr>
          <w:rFonts w:ascii="Arial" w:hAnsi="Arial" w:cs="Arial"/>
          <w:sz w:val="20"/>
          <w:szCs w:val="20"/>
        </w:rPr>
      </w:pPr>
    </w:p>
    <w:p w:rsidR="00514A35" w:rsidRDefault="00514A35" w:rsidP="00514A3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4A35" w:rsidRDefault="00514A35" w:rsidP="00514A35">
      <w:pPr>
        <w:rPr>
          <w:rFonts w:ascii="Arial" w:hAnsi="Arial" w:cs="Arial"/>
          <w:sz w:val="20"/>
          <w:szCs w:val="20"/>
        </w:rPr>
      </w:pPr>
    </w:p>
    <w:p w:rsidR="00514A35" w:rsidRPr="0006216F" w:rsidRDefault="00514A35" w:rsidP="00514A35">
      <w:pPr>
        <w:pStyle w:val="NoSpacing"/>
        <w:rPr>
          <w:rFonts w:ascii="Arial" w:hAnsi="Arial" w:cs="Arial"/>
          <w:i/>
          <w:iCs/>
          <w:color w:val="000000"/>
          <w:sz w:val="20"/>
          <w:szCs w:val="20"/>
        </w:rPr>
      </w:pPr>
    </w:p>
    <w:p w:rsidR="00514A35" w:rsidRPr="0006216F" w:rsidRDefault="00514A35" w:rsidP="00514A3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14A35" w:rsidRPr="0006216F" w:rsidRDefault="00514A35" w:rsidP="00514A3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4A35" w:rsidRPr="0006216F" w:rsidRDefault="00514A35" w:rsidP="00514A35">
      <w:pPr>
        <w:pStyle w:val="NoSpacing"/>
        <w:rPr>
          <w:rFonts w:ascii="Arial" w:hAnsi="Arial" w:cs="Arial"/>
          <w:sz w:val="20"/>
          <w:szCs w:val="20"/>
        </w:rPr>
      </w:pPr>
    </w:p>
    <w:p w:rsidR="00514A35" w:rsidRPr="0006216F" w:rsidRDefault="00514A35" w:rsidP="00514A3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4A35" w:rsidRPr="0006216F" w:rsidRDefault="00514A35" w:rsidP="00514A3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4A35" w:rsidRPr="0006216F" w:rsidRDefault="00514A35" w:rsidP="00514A35">
      <w:pPr>
        <w:pStyle w:val="NoSpacing"/>
        <w:rPr>
          <w:rFonts w:ascii="Arial" w:hAnsi="Arial" w:cs="Arial"/>
          <w:iCs/>
          <w:color w:val="000000"/>
          <w:sz w:val="20"/>
          <w:szCs w:val="20"/>
        </w:rPr>
      </w:pPr>
    </w:p>
    <w:p w:rsidR="00514A35" w:rsidRPr="0006216F" w:rsidRDefault="00514A35" w:rsidP="00514A35">
      <w:pPr>
        <w:pStyle w:val="NoSpacing"/>
        <w:rPr>
          <w:rFonts w:ascii="Arial" w:hAnsi="Arial" w:cs="Arial"/>
          <w:b/>
          <w:iCs/>
          <w:sz w:val="20"/>
          <w:szCs w:val="20"/>
        </w:rPr>
      </w:pPr>
      <w:r w:rsidRPr="0006216F">
        <w:rPr>
          <w:rFonts w:ascii="Arial" w:hAnsi="Arial" w:cs="Arial"/>
          <w:b/>
          <w:iCs/>
          <w:sz w:val="20"/>
          <w:szCs w:val="20"/>
        </w:rPr>
        <w:t>Advisors and Chairs/Directors:</w:t>
      </w:r>
    </w:p>
    <w:p w:rsidR="00514A35" w:rsidRPr="0006216F" w:rsidRDefault="00514A35" w:rsidP="00514A3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4A35" w:rsidRPr="0006216F" w:rsidRDefault="00514A35" w:rsidP="00514A3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4A35" w:rsidRPr="0006216F" w:rsidRDefault="00514A35" w:rsidP="00514A35">
      <w:pPr>
        <w:pStyle w:val="NoSpacing"/>
        <w:rPr>
          <w:rFonts w:ascii="Arial" w:hAnsi="Arial" w:cs="Arial"/>
          <w:b/>
          <w:sz w:val="20"/>
          <w:szCs w:val="20"/>
        </w:rPr>
      </w:pPr>
    </w:p>
    <w:p w:rsidR="00514A35" w:rsidRPr="0006216F" w:rsidRDefault="00514A35" w:rsidP="00514A3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4A35" w:rsidRPr="0006216F" w:rsidRDefault="00514A35" w:rsidP="00514A3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14A35" w:rsidRPr="0006216F" w:rsidRDefault="00514A35" w:rsidP="00514A3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6B" w:rsidRDefault="00A0266B" w:rsidP="00392B1B">
      <w:r>
        <w:separator/>
      </w:r>
    </w:p>
  </w:endnote>
  <w:endnote w:type="continuationSeparator" w:id="0">
    <w:p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0C" w:rsidRDefault="00024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6B" w:rsidRPr="0022464E" w:rsidRDefault="00A0266B" w:rsidP="0022464E">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0C" w:rsidRDefault="0002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6B" w:rsidRDefault="00A0266B" w:rsidP="00392B1B">
      <w:r>
        <w:separator/>
      </w:r>
    </w:p>
  </w:footnote>
  <w:footnote w:type="continuationSeparator" w:id="0">
    <w:p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0C" w:rsidRDefault="00024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0C" w:rsidRDefault="00024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rsidTr="003768C2">
      <w:trPr>
        <w:jc w:val="center"/>
      </w:trPr>
      <w:tc>
        <w:tcPr>
          <w:tcW w:w="11016" w:type="dxa"/>
        </w:tcPr>
        <w:p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640F01C3" wp14:editId="2EC384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266B" w:rsidRPr="007D47A0" w:rsidRDefault="00A0266B" w:rsidP="00F40ACA">
          <w:pPr>
            <w:jc w:val="center"/>
            <w:rPr>
              <w:rFonts w:ascii="Arial" w:hAnsi="Arial" w:cs="Arial"/>
              <w:sz w:val="12"/>
            </w:rPr>
          </w:pPr>
        </w:p>
      </w:tc>
    </w:tr>
  </w:tbl>
  <w:p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rsidR="00A0266B" w:rsidRPr="00CC1AB0" w:rsidRDefault="00A0266B" w:rsidP="00392B1B">
    <w:pPr>
      <w:pStyle w:val="Header"/>
      <w:spacing w:before="120"/>
      <w:jc w:val="center"/>
      <w:rPr>
        <w:rFonts w:cs="Arial"/>
        <w:b/>
        <w:sz w:val="28"/>
      </w:rPr>
    </w:pPr>
    <w:r>
      <w:rPr>
        <w:rFonts w:cs="Arial"/>
        <w:b/>
        <w:sz w:val="28"/>
      </w:rPr>
      <w:t>Center for Science Teaching and Learning</w:t>
    </w:r>
  </w:p>
  <w:p w:rsidR="00A0266B" w:rsidRPr="00CC1AB0" w:rsidRDefault="00514A35" w:rsidP="00392B1B">
    <w:pPr>
      <w:pStyle w:val="Header"/>
      <w:jc w:val="center"/>
      <w:rPr>
        <w:rFonts w:cs="Arial"/>
        <w:smallCaps/>
        <w:sz w:val="32"/>
      </w:rPr>
    </w:pPr>
    <w:r>
      <w:rPr>
        <w:rFonts w:cs="Arial"/>
        <w:smallCaps/>
        <w:sz w:val="32"/>
      </w:rPr>
      <w:t>Program of Study (20</w:t>
    </w:r>
    <w:r w:rsidR="001D2BF0">
      <w:rPr>
        <w:rFonts w:cs="Arial"/>
        <w:smallCaps/>
        <w:sz w:val="32"/>
      </w:rPr>
      <w:t>2</w:t>
    </w:r>
    <w:r w:rsidR="0002460C">
      <w:rPr>
        <w:rFonts w:cs="Arial"/>
        <w:smallCaps/>
        <w:sz w:val="32"/>
      </w:rPr>
      <w:t>1</w:t>
    </w:r>
    <w:r w:rsidR="001D2BF0">
      <w:rPr>
        <w:rFonts w:cs="Arial"/>
        <w:smallCaps/>
        <w:sz w:val="32"/>
      </w:rPr>
      <w:t>-2</w:t>
    </w:r>
    <w:r w:rsidR="0002460C">
      <w:rPr>
        <w:rFonts w:cs="Arial"/>
        <w:smallCaps/>
        <w:sz w:val="32"/>
      </w:rPr>
      <w:t>2</w:t>
    </w:r>
    <w:r w:rsidR="00A0266B">
      <w:rPr>
        <w:rFonts w:cs="Arial"/>
        <w:smallCaps/>
        <w:sz w:val="32"/>
      </w:rPr>
      <w:t>)</w:t>
    </w:r>
  </w:p>
  <w:p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7"/>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8"/>
  </w:num>
  <w:num w:numId="16">
    <w:abstractNumId w:val="7"/>
  </w:num>
  <w:num w:numId="17">
    <w:abstractNumId w:val="19"/>
  </w:num>
  <w:num w:numId="18">
    <w:abstractNumId w:val="15"/>
  </w:num>
  <w:num w:numId="19">
    <w:abstractNumId w:val="9"/>
  </w:num>
  <w:num w:numId="20">
    <w:abstractNumId w:val="21"/>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G511MHo4ZtDgZfFqI/3T7FznVaqrjqBkGS4ft3LvnOjVNr6MzvUYiCYazqwXjCBbcWCs2IFHFgU/S0PH+6xig==" w:salt="WALbJ1yMiA05BJZLSCijG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460C"/>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BF0"/>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3F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D33"/>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2299"/>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C507842"/>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99D2-F19E-4151-96D6-905FE12D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2021-06-10T15:50:00Z</dcterms:created>
  <dcterms:modified xsi:type="dcterms:W3CDTF">2021-06-10T15:50:00Z</dcterms:modified>
</cp:coreProperties>
</file>