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CFA3D" w14:textId="4AD8EDF8" w:rsidR="0089682B" w:rsidRDefault="00E64689" w:rsidP="00B31E31">
      <w:pPr>
        <w:jc w:val="right"/>
        <w:rPr>
          <w:rFonts w:ascii="Arial" w:hAnsi="Arial" w:cs="Arial"/>
          <w:sz w:val="21"/>
        </w:rPr>
      </w:pPr>
      <w:r w:rsidRPr="006268A0">
        <w:rPr>
          <w:rFonts w:ascii="Arial" w:hAnsi="Arial" w:cs="Arial"/>
          <w:noProof/>
          <w:sz w:val="20"/>
          <w:szCs w:val="20"/>
        </w:rPr>
        <w:drawing>
          <wp:anchor distT="0" distB="0" distL="114300" distR="114300" simplePos="0" relativeHeight="251663360" behindDoc="0" locked="0" layoutInCell="1" allowOverlap="1" wp14:anchorId="3FEC72DA" wp14:editId="484F5777">
            <wp:simplePos x="0" y="0"/>
            <wp:positionH relativeFrom="margin">
              <wp:align>left</wp:align>
            </wp:positionH>
            <wp:positionV relativeFrom="margin">
              <wp:align>top</wp:align>
            </wp:positionV>
            <wp:extent cx="1261872" cy="896112"/>
            <wp:effectExtent l="0" t="0" r="0" b="5715"/>
            <wp:wrapSquare wrapText="bothSides"/>
            <wp:docPr id="7" name="Picture 7" descr="NA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Q6FMR1gA.png"/>
                    <pic:cNvPicPr/>
                  </pic:nvPicPr>
                  <pic:blipFill>
                    <a:blip r:embed="rId11"/>
                    <a:stretch>
                      <a:fillRect/>
                    </a:stretch>
                  </pic:blipFill>
                  <pic:spPr>
                    <a:xfrm>
                      <a:off x="0" y="0"/>
                      <a:ext cx="1261872" cy="896112"/>
                    </a:xfrm>
                    <a:prstGeom prst="rect">
                      <a:avLst/>
                    </a:prstGeom>
                  </pic:spPr>
                </pic:pic>
              </a:graphicData>
            </a:graphic>
            <wp14:sizeRelH relativeFrom="page">
              <wp14:pctWidth>0</wp14:pctWidth>
            </wp14:sizeRelH>
            <wp14:sizeRelV relativeFrom="page">
              <wp14:pctHeight>0</wp14:pctHeight>
            </wp14:sizeRelV>
          </wp:anchor>
        </w:drawing>
      </w:r>
      <w:r w:rsidR="00B31E31" w:rsidRPr="006268A0">
        <w:rPr>
          <w:rFonts w:ascii="Arial" w:hAnsi="Arial" w:cs="Arial"/>
          <w:sz w:val="21"/>
        </w:rPr>
        <w:t xml:space="preserve">Responsible Executive: Provost and Vice President </w:t>
      </w:r>
    </w:p>
    <w:p w14:paraId="13CBBD0B" w14:textId="7B3D38E7" w:rsidR="00B31E31" w:rsidRPr="006268A0" w:rsidRDefault="00B31E31" w:rsidP="00B31E31">
      <w:pPr>
        <w:jc w:val="right"/>
        <w:rPr>
          <w:rFonts w:ascii="Arial" w:hAnsi="Arial" w:cs="Arial"/>
          <w:sz w:val="21"/>
        </w:rPr>
      </w:pPr>
      <w:r w:rsidRPr="006268A0">
        <w:rPr>
          <w:rFonts w:ascii="Arial" w:hAnsi="Arial" w:cs="Arial"/>
          <w:sz w:val="21"/>
        </w:rPr>
        <w:t>for Academic Affairs</w:t>
      </w:r>
    </w:p>
    <w:p w14:paraId="0A201B5A" w14:textId="77777777" w:rsidR="00B31E31" w:rsidRPr="006268A0" w:rsidRDefault="00B31E31" w:rsidP="00B31E31">
      <w:pPr>
        <w:jc w:val="right"/>
        <w:rPr>
          <w:rFonts w:ascii="Arial" w:hAnsi="Arial" w:cs="Arial"/>
          <w:sz w:val="21"/>
        </w:rPr>
      </w:pPr>
      <w:r w:rsidRPr="006268A0">
        <w:rPr>
          <w:rFonts w:ascii="Arial" w:hAnsi="Arial" w:cs="Arial"/>
          <w:sz w:val="21"/>
        </w:rPr>
        <w:t xml:space="preserve">Responsible Office: Vice Provost for Curriculum, </w:t>
      </w:r>
    </w:p>
    <w:p w14:paraId="0CC602B2" w14:textId="77777777" w:rsidR="00B31E31" w:rsidRPr="006268A0" w:rsidRDefault="00B31E31" w:rsidP="00B31E31">
      <w:pPr>
        <w:jc w:val="right"/>
        <w:rPr>
          <w:rFonts w:ascii="Arial" w:hAnsi="Arial" w:cs="Arial"/>
          <w:sz w:val="21"/>
        </w:rPr>
      </w:pPr>
      <w:r w:rsidRPr="006268A0">
        <w:rPr>
          <w:rFonts w:ascii="Arial" w:hAnsi="Arial" w:cs="Arial"/>
          <w:sz w:val="21"/>
        </w:rPr>
        <w:t>Assessment, and Accreditation</w:t>
      </w:r>
    </w:p>
    <w:p w14:paraId="23622694" w14:textId="77777777" w:rsidR="00B31E31" w:rsidRPr="006268A0" w:rsidRDefault="00B31E31" w:rsidP="00B31E31">
      <w:pPr>
        <w:jc w:val="right"/>
        <w:rPr>
          <w:rFonts w:ascii="Arial" w:hAnsi="Arial" w:cs="Arial"/>
          <w:sz w:val="21"/>
        </w:rPr>
      </w:pPr>
      <w:r w:rsidRPr="006268A0">
        <w:rPr>
          <w:rFonts w:ascii="Arial" w:hAnsi="Arial" w:cs="Arial"/>
          <w:sz w:val="21"/>
        </w:rPr>
        <w:t>Effective Date: March 23, 2017</w:t>
      </w:r>
    </w:p>
    <w:p w14:paraId="076ED349" w14:textId="180F7C90" w:rsidR="00B31E31" w:rsidRPr="006268A0" w:rsidRDefault="00B31E31" w:rsidP="00B31E31">
      <w:pPr>
        <w:jc w:val="right"/>
        <w:rPr>
          <w:rFonts w:ascii="Arial" w:hAnsi="Arial" w:cs="Arial"/>
          <w:sz w:val="21"/>
        </w:rPr>
      </w:pPr>
      <w:r w:rsidRPr="006268A0">
        <w:rPr>
          <w:rFonts w:ascii="Arial" w:hAnsi="Arial" w:cs="Arial"/>
          <w:sz w:val="21"/>
        </w:rPr>
        <w:t xml:space="preserve">Last Revised: </w:t>
      </w:r>
      <w:r w:rsidR="007E306F">
        <w:rPr>
          <w:rFonts w:ascii="Arial" w:hAnsi="Arial" w:cs="Arial"/>
          <w:sz w:val="21"/>
        </w:rPr>
        <w:t>March 22</w:t>
      </w:r>
      <w:r w:rsidRPr="007C340F">
        <w:rPr>
          <w:rFonts w:ascii="Arial" w:hAnsi="Arial" w:cs="Arial"/>
          <w:sz w:val="21"/>
        </w:rPr>
        <w:t>, 202</w:t>
      </w:r>
      <w:r w:rsidR="00566566" w:rsidRPr="007C340F">
        <w:rPr>
          <w:rFonts w:ascii="Arial" w:hAnsi="Arial" w:cs="Arial"/>
          <w:sz w:val="21"/>
        </w:rPr>
        <w:t>2</w:t>
      </w:r>
    </w:p>
    <w:p w14:paraId="2865A5B3" w14:textId="77777777" w:rsidR="00284347" w:rsidRPr="00642BC5" w:rsidRDefault="00284347" w:rsidP="0029329A">
      <w:pPr>
        <w:jc w:val="right"/>
        <w:rPr>
          <w:rFonts w:ascii="Arial" w:hAnsi="Arial" w:cs="Arial"/>
          <w:sz w:val="18"/>
          <w:szCs w:val="18"/>
        </w:rPr>
      </w:pPr>
    </w:p>
    <w:p w14:paraId="36B198B1" w14:textId="303E2CDB" w:rsidR="00B07D96" w:rsidRPr="00642BC5" w:rsidRDefault="00D76978" w:rsidP="00F53116">
      <w:pPr>
        <w:jc w:val="center"/>
        <w:rPr>
          <w:rFonts w:ascii="Arial" w:hAnsi="Arial" w:cs="Arial"/>
          <w:b/>
          <w:smallCaps/>
          <w:color w:val="182040"/>
          <w:sz w:val="60"/>
          <w:szCs w:val="60"/>
        </w:rPr>
      </w:pPr>
      <w:r w:rsidRPr="00642BC5">
        <w:rPr>
          <w:rFonts w:ascii="Arial" w:hAnsi="Arial" w:cs="Arial"/>
          <w:b/>
          <w:smallCaps/>
          <w:noProof/>
          <w:color w:val="182040"/>
          <w:sz w:val="60"/>
          <w:szCs w:val="60"/>
        </w:rPr>
        <mc:AlternateContent>
          <mc:Choice Requires="wps">
            <w:drawing>
              <wp:anchor distT="0" distB="0" distL="114300" distR="114300" simplePos="0" relativeHeight="251661312" behindDoc="0" locked="0" layoutInCell="1" allowOverlap="1" wp14:anchorId="0FFFB52D" wp14:editId="46987BFE">
                <wp:simplePos x="0" y="0"/>
                <wp:positionH relativeFrom="page">
                  <wp:align>center</wp:align>
                </wp:positionH>
                <wp:positionV relativeFrom="paragraph">
                  <wp:posOffset>41275</wp:posOffset>
                </wp:positionV>
                <wp:extent cx="6309360" cy="0"/>
                <wp:effectExtent l="0" t="0" r="15240" b="254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09360" cy="0"/>
                        </a:xfrm>
                        <a:prstGeom prst="line">
                          <a:avLst/>
                        </a:prstGeom>
                        <a:ln w="12700">
                          <a:solidFill>
                            <a:srgbClr val="182040"/>
                          </a:solid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dec="http://schemas.microsoft.com/office/drawing/2017/decorative" xmlns:pic="http://schemas.openxmlformats.org/drawingml/2006/picture"/>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dec="http://schemas.microsoft.com/office/drawing/2017/decorative" xmlns:pic="http://schemas.openxmlformats.org/drawingml/2006/picture"/>
                          </a:ext>
                        </a:ex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DFFB5C" id="Straight Connector 3" o:spid="_x0000_s1026" alt="&quot;&quot;" style="position:absolute;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3.25pt" to="496.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" strokecolor="#182040" strokeweight="1pt">
                <v:stroke joinstyle="miter"/>
                <w10:wrap anchorx="page"/>
              </v:line>
            </w:pict>
          </mc:Fallback>
        </mc:AlternateContent>
      </w:r>
    </w:p>
    <w:p w14:paraId="7E3E863C" w14:textId="798B5248" w:rsidR="0081073F" w:rsidRPr="006268A0" w:rsidRDefault="00B31E31" w:rsidP="00595D8D">
      <w:pPr>
        <w:pStyle w:val="Heading1"/>
        <w:spacing w:before="0"/>
        <w:jc w:val="center"/>
        <w:rPr>
          <w:rFonts w:ascii="Arial" w:hAnsi="Arial" w:cs="Arial"/>
          <w:b/>
          <w:smallCaps/>
          <w:color w:val="182756"/>
        </w:rPr>
      </w:pPr>
      <w:r w:rsidRPr="006268A0">
        <w:rPr>
          <w:rFonts w:ascii="Arial" w:hAnsi="Arial" w:cs="Arial"/>
          <w:b/>
          <w:smallCaps/>
          <w:color w:val="182756"/>
        </w:rPr>
        <w:t>Course Numbering and Prefixes</w:t>
      </w:r>
    </w:p>
    <w:p w14:paraId="1CCBC97E" w14:textId="1DB7EB32" w:rsidR="007A2452" w:rsidRPr="00642BC5" w:rsidRDefault="007A2452" w:rsidP="00C73971">
      <w:pPr>
        <w:tabs>
          <w:tab w:val="left" w:pos="1413"/>
        </w:tabs>
        <w:rPr>
          <w:rFonts w:ascii="Arial" w:hAnsi="Arial" w:cs="Arial"/>
          <w:b/>
          <w:smallCaps/>
          <w:color w:val="181F40"/>
          <w:sz w:val="32"/>
          <w:szCs w:val="40"/>
        </w:rPr>
      </w:pPr>
    </w:p>
    <w:p w14:paraId="70A1D4F4" w14:textId="5AA1FDBD" w:rsidR="00F53116" w:rsidRPr="006268A0" w:rsidRDefault="00B07D96" w:rsidP="0029329A">
      <w:pPr>
        <w:pStyle w:val="Heading2"/>
        <w:rPr>
          <w:rFonts w:ascii="Arial" w:hAnsi="Arial" w:cs="Arial"/>
          <w:b/>
          <w:smallCaps/>
          <w:color w:val="182756"/>
          <w:sz w:val="28"/>
          <w:szCs w:val="28"/>
        </w:rPr>
      </w:pPr>
      <w:r w:rsidRPr="006268A0">
        <w:rPr>
          <w:rFonts w:ascii="Arial" w:hAnsi="Arial" w:cs="Arial"/>
          <w:b/>
          <w:smallCaps/>
          <w:color w:val="182756"/>
          <w:sz w:val="28"/>
          <w:szCs w:val="28"/>
        </w:rPr>
        <w:t>Policy S</w:t>
      </w:r>
      <w:r w:rsidR="00390092" w:rsidRPr="006268A0">
        <w:rPr>
          <w:rFonts w:ascii="Arial" w:hAnsi="Arial" w:cs="Arial"/>
          <w:b/>
          <w:smallCaps/>
          <w:color w:val="182756"/>
          <w:sz w:val="28"/>
          <w:szCs w:val="28"/>
        </w:rPr>
        <w:t>ummary</w:t>
      </w:r>
    </w:p>
    <w:p w14:paraId="73884DFB" w14:textId="5376C60B" w:rsidR="00B07D96" w:rsidRDefault="00B07D96" w:rsidP="00F53116">
      <w:pPr>
        <w:rPr>
          <w:rFonts w:ascii="Arial" w:hAnsi="Arial" w:cs="Arial"/>
          <w:sz w:val="20"/>
          <w:szCs w:val="20"/>
        </w:rPr>
      </w:pPr>
    </w:p>
    <w:p w14:paraId="3561B164" w14:textId="77777777" w:rsidR="003E3AFF" w:rsidRDefault="003E3AFF" w:rsidP="003E3AFF">
      <w:pPr>
        <w:rPr>
          <w:rFonts w:ascii="Arial" w:hAnsi="Arial" w:cs="Arial"/>
          <w:sz w:val="20"/>
          <w:szCs w:val="20"/>
        </w:rPr>
      </w:pPr>
      <w:r w:rsidRPr="00B2462A">
        <w:rPr>
          <w:rFonts w:ascii="Arial" w:hAnsi="Arial" w:cs="Arial"/>
          <w:sz w:val="20"/>
          <w:szCs w:val="20"/>
        </w:rPr>
        <w:t>This policy sets forth the University’s course coding scheme that is used by academic units as they develop and offer courses at the University</w:t>
      </w:r>
      <w:r>
        <w:rPr>
          <w:rFonts w:ascii="Arial" w:hAnsi="Arial" w:cs="Arial"/>
          <w:sz w:val="20"/>
          <w:szCs w:val="20"/>
        </w:rPr>
        <w:t xml:space="preserve"> </w:t>
      </w:r>
      <w:r w:rsidRPr="00B2462A">
        <w:rPr>
          <w:rFonts w:ascii="Arial" w:hAnsi="Arial" w:cs="Arial"/>
          <w:sz w:val="20"/>
          <w:szCs w:val="20"/>
        </w:rPr>
        <w:t>regardless of course</w:t>
      </w:r>
      <w:r w:rsidRPr="006268A0">
        <w:rPr>
          <w:rFonts w:ascii="Arial" w:hAnsi="Arial" w:cs="Arial"/>
          <w:sz w:val="20"/>
          <w:szCs w:val="20"/>
        </w:rPr>
        <w:t xml:space="preserve"> modality</w:t>
      </w:r>
      <w:r>
        <w:rPr>
          <w:rFonts w:ascii="Arial" w:hAnsi="Arial" w:cs="Arial"/>
          <w:sz w:val="20"/>
          <w:szCs w:val="20"/>
        </w:rPr>
        <w:t xml:space="preserve"> or location.  Key elements include the prefixes used to indicate course subjects, the course designations used across prefixes that denote specific kinds of courses, the role prerequisites and corequisites have on student enrollment in courses, the </w:t>
      </w:r>
      <w:r w:rsidRPr="004577B6">
        <w:rPr>
          <w:rFonts w:ascii="Arial" w:hAnsi="Arial" w:cs="Arial"/>
          <w:sz w:val="20"/>
          <w:szCs w:val="20"/>
        </w:rPr>
        <w:t xml:space="preserve">course level numbering system, which generally indicates courses available to students at the different academic levels, </w:t>
      </w:r>
      <w:r>
        <w:rPr>
          <w:rFonts w:ascii="Arial" w:hAnsi="Arial" w:cs="Arial"/>
          <w:sz w:val="20"/>
          <w:szCs w:val="20"/>
        </w:rPr>
        <w:t xml:space="preserve">and the university course lines that are common across prefixes. </w:t>
      </w:r>
    </w:p>
    <w:p w14:paraId="3ADD563E" w14:textId="77777777" w:rsidR="00B07D96" w:rsidRPr="006268A0" w:rsidRDefault="00B07D96" w:rsidP="00F53116">
      <w:pPr>
        <w:rPr>
          <w:rFonts w:ascii="Arial" w:hAnsi="Arial" w:cs="Arial"/>
          <w:sz w:val="20"/>
          <w:szCs w:val="20"/>
        </w:rPr>
      </w:pPr>
    </w:p>
    <w:p w14:paraId="473D41A5" w14:textId="03DB782D" w:rsidR="00B07D96" w:rsidRPr="006268A0" w:rsidRDefault="00522D0F" w:rsidP="0029329A">
      <w:pPr>
        <w:pStyle w:val="Heading2"/>
        <w:rPr>
          <w:rFonts w:ascii="Arial" w:hAnsi="Arial" w:cs="Arial"/>
          <w:b/>
          <w:smallCaps/>
          <w:color w:val="182756"/>
          <w:sz w:val="28"/>
          <w:szCs w:val="28"/>
        </w:rPr>
      </w:pPr>
      <w:r w:rsidRPr="006268A0">
        <w:rPr>
          <w:rFonts w:ascii="Arial" w:hAnsi="Arial" w:cs="Arial"/>
          <w:b/>
          <w:smallCaps/>
          <w:color w:val="182756"/>
          <w:sz w:val="28"/>
          <w:szCs w:val="28"/>
        </w:rPr>
        <w:t>Reason F</w:t>
      </w:r>
      <w:r w:rsidR="00B07D96" w:rsidRPr="006268A0">
        <w:rPr>
          <w:rFonts w:ascii="Arial" w:hAnsi="Arial" w:cs="Arial"/>
          <w:b/>
          <w:smallCaps/>
          <w:color w:val="182756"/>
          <w:sz w:val="28"/>
          <w:szCs w:val="28"/>
        </w:rPr>
        <w:t xml:space="preserve">or </w:t>
      </w:r>
      <w:r w:rsidR="00CE1A69" w:rsidRPr="006268A0">
        <w:rPr>
          <w:rFonts w:ascii="Arial" w:hAnsi="Arial" w:cs="Arial"/>
          <w:b/>
          <w:smallCaps/>
          <w:color w:val="182756"/>
          <w:sz w:val="28"/>
          <w:szCs w:val="28"/>
        </w:rPr>
        <w:t xml:space="preserve">This </w:t>
      </w:r>
      <w:r w:rsidR="00B07D96" w:rsidRPr="006268A0">
        <w:rPr>
          <w:rFonts w:ascii="Arial" w:hAnsi="Arial" w:cs="Arial"/>
          <w:b/>
          <w:smallCaps/>
          <w:color w:val="182756"/>
          <w:sz w:val="28"/>
          <w:szCs w:val="28"/>
        </w:rPr>
        <w:t>Policy</w:t>
      </w:r>
    </w:p>
    <w:p w14:paraId="140C3F18" w14:textId="77777777" w:rsidR="00B07D96" w:rsidRPr="006268A0" w:rsidRDefault="00B07D96" w:rsidP="00F53116">
      <w:pPr>
        <w:rPr>
          <w:rFonts w:ascii="Arial" w:hAnsi="Arial" w:cs="Arial"/>
          <w:sz w:val="20"/>
          <w:szCs w:val="20"/>
        </w:rPr>
      </w:pPr>
    </w:p>
    <w:p w14:paraId="58424A16" w14:textId="62978D9D" w:rsidR="00B07D96" w:rsidRPr="006268A0" w:rsidRDefault="003E3AFF" w:rsidP="009515D6">
      <w:pPr>
        <w:rPr>
          <w:rFonts w:ascii="Arial" w:hAnsi="Arial" w:cs="Arial"/>
          <w:sz w:val="20"/>
          <w:szCs w:val="20"/>
        </w:rPr>
      </w:pPr>
      <w:r>
        <w:rPr>
          <w:rFonts w:ascii="Arial" w:hAnsi="Arial" w:cs="Arial"/>
          <w:sz w:val="20"/>
          <w:szCs w:val="20"/>
        </w:rPr>
        <w:t xml:space="preserve">Articulating the University’s system of nomenclature of course offerings </w:t>
      </w:r>
      <w:proofErr w:type="gramStart"/>
      <w:r>
        <w:rPr>
          <w:rFonts w:ascii="Arial" w:hAnsi="Arial" w:cs="Arial"/>
          <w:sz w:val="20"/>
          <w:szCs w:val="20"/>
        </w:rPr>
        <w:t>supports</w:t>
      </w:r>
      <w:proofErr w:type="gramEnd"/>
      <w:r>
        <w:rPr>
          <w:rFonts w:ascii="Arial" w:hAnsi="Arial" w:cs="Arial"/>
          <w:sz w:val="20"/>
          <w:szCs w:val="20"/>
        </w:rPr>
        <w:t xml:space="preserve"> its efficient operation.</w:t>
      </w:r>
    </w:p>
    <w:p w14:paraId="34ADDFA0" w14:textId="77777777" w:rsidR="00B07D96" w:rsidRPr="006268A0" w:rsidRDefault="00B07D96" w:rsidP="00F53116">
      <w:pPr>
        <w:rPr>
          <w:rFonts w:ascii="Arial" w:hAnsi="Arial" w:cs="Arial"/>
          <w:sz w:val="20"/>
          <w:szCs w:val="20"/>
        </w:rPr>
      </w:pPr>
    </w:p>
    <w:p w14:paraId="2C9E7523" w14:textId="05C97E76" w:rsidR="00B07D96" w:rsidRPr="006268A0" w:rsidRDefault="00B471ED" w:rsidP="0029329A">
      <w:pPr>
        <w:pStyle w:val="Heading2"/>
        <w:rPr>
          <w:rFonts w:ascii="Arial" w:hAnsi="Arial" w:cs="Arial"/>
          <w:b/>
          <w:smallCaps/>
          <w:color w:val="182756"/>
          <w:sz w:val="28"/>
          <w:szCs w:val="28"/>
        </w:rPr>
      </w:pPr>
      <w:r w:rsidRPr="006268A0">
        <w:rPr>
          <w:rFonts w:ascii="Arial" w:hAnsi="Arial" w:cs="Arial"/>
          <w:b/>
          <w:smallCaps/>
          <w:color w:val="182756"/>
          <w:sz w:val="28"/>
          <w:szCs w:val="28"/>
        </w:rPr>
        <w:t xml:space="preserve">Entities Affected </w:t>
      </w:r>
      <w:r w:rsidR="00B07D96" w:rsidRPr="006268A0">
        <w:rPr>
          <w:rFonts w:ascii="Arial" w:hAnsi="Arial" w:cs="Arial"/>
          <w:b/>
          <w:smallCaps/>
          <w:color w:val="182756"/>
          <w:sz w:val="28"/>
          <w:szCs w:val="28"/>
        </w:rPr>
        <w:t>By This Policy</w:t>
      </w:r>
    </w:p>
    <w:p w14:paraId="6E2FA3DA" w14:textId="77777777" w:rsidR="00B07D96" w:rsidRPr="006268A0" w:rsidRDefault="00B07D96" w:rsidP="00F53116">
      <w:pPr>
        <w:rPr>
          <w:rFonts w:ascii="Arial" w:hAnsi="Arial" w:cs="Arial"/>
          <w:sz w:val="20"/>
          <w:szCs w:val="20"/>
        </w:rPr>
      </w:pPr>
    </w:p>
    <w:p w14:paraId="03168BAF" w14:textId="016061C0" w:rsidR="00B31E31" w:rsidRPr="006268A0" w:rsidRDefault="00B31E31" w:rsidP="00B31E31">
      <w:pPr>
        <w:pStyle w:val="ListParagraph"/>
        <w:numPr>
          <w:ilvl w:val="0"/>
          <w:numId w:val="5"/>
        </w:numPr>
        <w:rPr>
          <w:rFonts w:ascii="Arial" w:hAnsi="Arial" w:cs="Arial"/>
          <w:sz w:val="20"/>
          <w:szCs w:val="20"/>
        </w:rPr>
      </w:pPr>
      <w:bookmarkStart w:id="0" w:name="_Hlk12955442"/>
      <w:r w:rsidRPr="006268A0">
        <w:rPr>
          <w:rFonts w:ascii="Arial" w:hAnsi="Arial" w:cs="Arial"/>
          <w:sz w:val="20"/>
          <w:szCs w:val="20"/>
        </w:rPr>
        <w:t xml:space="preserve">All academic units at </w:t>
      </w:r>
      <w:r w:rsidR="003E3AFF">
        <w:rPr>
          <w:rFonts w:ascii="Arial" w:hAnsi="Arial" w:cs="Arial"/>
          <w:sz w:val="20"/>
          <w:szCs w:val="20"/>
        </w:rPr>
        <w:t xml:space="preserve">each University </w:t>
      </w:r>
      <w:r w:rsidRPr="006268A0">
        <w:rPr>
          <w:rFonts w:ascii="Arial" w:hAnsi="Arial" w:cs="Arial"/>
          <w:sz w:val="20"/>
          <w:szCs w:val="20"/>
        </w:rPr>
        <w:t>location</w:t>
      </w:r>
    </w:p>
    <w:bookmarkEnd w:id="0"/>
    <w:p w14:paraId="0739EB27" w14:textId="77777777" w:rsidR="00266978" w:rsidRPr="006268A0" w:rsidRDefault="00266978" w:rsidP="00F53116">
      <w:pPr>
        <w:rPr>
          <w:rFonts w:ascii="Arial" w:hAnsi="Arial" w:cs="Arial"/>
          <w:sz w:val="20"/>
          <w:szCs w:val="20"/>
        </w:rPr>
      </w:pPr>
    </w:p>
    <w:p w14:paraId="75686E84" w14:textId="2C61878E" w:rsidR="00266978" w:rsidRPr="006268A0" w:rsidRDefault="00266978" w:rsidP="0029329A">
      <w:pPr>
        <w:pStyle w:val="Heading2"/>
        <w:rPr>
          <w:rFonts w:ascii="Arial" w:hAnsi="Arial" w:cs="Arial"/>
          <w:b/>
          <w:smallCaps/>
          <w:color w:val="182756"/>
          <w:sz w:val="28"/>
          <w:szCs w:val="28"/>
        </w:rPr>
      </w:pPr>
      <w:r w:rsidRPr="006268A0">
        <w:rPr>
          <w:rFonts w:ascii="Arial" w:hAnsi="Arial" w:cs="Arial"/>
          <w:b/>
          <w:smallCaps/>
          <w:color w:val="182756"/>
          <w:sz w:val="28"/>
          <w:szCs w:val="28"/>
        </w:rPr>
        <w:t>Who Should Know This Policy</w:t>
      </w:r>
    </w:p>
    <w:p w14:paraId="53FEEA1E" w14:textId="77777777" w:rsidR="00266978" w:rsidRPr="006268A0" w:rsidRDefault="00266978" w:rsidP="00F53116">
      <w:pPr>
        <w:rPr>
          <w:rFonts w:ascii="Arial" w:hAnsi="Arial" w:cs="Arial"/>
          <w:sz w:val="20"/>
          <w:szCs w:val="20"/>
        </w:rPr>
      </w:pPr>
    </w:p>
    <w:p w14:paraId="2CE80E80" w14:textId="77777777" w:rsidR="00B31E31" w:rsidRPr="006268A0" w:rsidRDefault="00B31E31" w:rsidP="00B31E31">
      <w:pPr>
        <w:pStyle w:val="ListParagraph"/>
        <w:numPr>
          <w:ilvl w:val="0"/>
          <w:numId w:val="5"/>
        </w:numPr>
        <w:rPr>
          <w:rFonts w:ascii="Arial" w:hAnsi="Arial" w:cs="Arial"/>
          <w:sz w:val="20"/>
          <w:szCs w:val="20"/>
        </w:rPr>
      </w:pPr>
      <w:r w:rsidRPr="006268A0">
        <w:rPr>
          <w:rFonts w:ascii="Arial" w:hAnsi="Arial" w:cs="Arial"/>
          <w:sz w:val="20"/>
          <w:szCs w:val="20"/>
        </w:rPr>
        <w:t>All academic officials</w:t>
      </w:r>
    </w:p>
    <w:p w14:paraId="5D811FB0" w14:textId="77777777" w:rsidR="00B31E31" w:rsidRPr="006268A0" w:rsidRDefault="00B31E31" w:rsidP="00B31E31">
      <w:pPr>
        <w:pStyle w:val="ListParagraph"/>
        <w:numPr>
          <w:ilvl w:val="0"/>
          <w:numId w:val="5"/>
        </w:numPr>
        <w:rPr>
          <w:rFonts w:ascii="Arial" w:hAnsi="Arial" w:cs="Arial"/>
          <w:sz w:val="20"/>
          <w:szCs w:val="20"/>
        </w:rPr>
      </w:pPr>
      <w:r w:rsidRPr="006268A0">
        <w:rPr>
          <w:rFonts w:ascii="Arial" w:hAnsi="Arial" w:cs="Arial"/>
          <w:sz w:val="20"/>
          <w:szCs w:val="20"/>
        </w:rPr>
        <w:t>All faculty</w:t>
      </w:r>
    </w:p>
    <w:p w14:paraId="39C0B3AF" w14:textId="77777777" w:rsidR="0081220B" w:rsidRPr="006268A0" w:rsidRDefault="0081220B" w:rsidP="00F53116">
      <w:pPr>
        <w:rPr>
          <w:rFonts w:ascii="Arial" w:hAnsi="Arial" w:cs="Arial"/>
          <w:sz w:val="20"/>
          <w:szCs w:val="20"/>
        </w:rPr>
      </w:pPr>
    </w:p>
    <w:p w14:paraId="6D1D867A" w14:textId="77777777" w:rsidR="004E43CB" w:rsidRPr="006268A0" w:rsidRDefault="004E43CB" w:rsidP="0029329A">
      <w:pPr>
        <w:pStyle w:val="Heading2"/>
        <w:rPr>
          <w:rFonts w:ascii="Arial" w:hAnsi="Arial" w:cs="Arial"/>
          <w:b/>
          <w:smallCaps/>
          <w:color w:val="182756"/>
          <w:sz w:val="28"/>
          <w:szCs w:val="28"/>
        </w:rPr>
      </w:pPr>
      <w:r w:rsidRPr="006268A0">
        <w:rPr>
          <w:rFonts w:ascii="Arial" w:hAnsi="Arial" w:cs="Arial"/>
          <w:b/>
          <w:smallCaps/>
          <w:color w:val="182756"/>
          <w:sz w:val="28"/>
          <w:szCs w:val="28"/>
        </w:rPr>
        <w:t>Definitions</w:t>
      </w:r>
    </w:p>
    <w:p w14:paraId="20BCD9D4" w14:textId="77777777" w:rsidR="004E43CB" w:rsidRPr="006268A0" w:rsidRDefault="004E43CB" w:rsidP="004E43CB">
      <w:pPr>
        <w:rPr>
          <w:rFonts w:ascii="Arial" w:hAnsi="Arial" w:cs="Arial"/>
          <w:sz w:val="20"/>
          <w:szCs w:val="20"/>
        </w:rPr>
      </w:pPr>
    </w:p>
    <w:p w14:paraId="14D3DAE4" w14:textId="64E5D9F7" w:rsidR="003E3AFF" w:rsidRPr="00C521F4" w:rsidRDefault="005C6A29" w:rsidP="003E3AFF">
      <w:pPr>
        <w:rPr>
          <w:rFonts w:ascii="Times New Roman" w:eastAsia="Times New Roman" w:hAnsi="Times New Roman" w:cs="Times New Roman"/>
        </w:rPr>
      </w:pPr>
      <w:r w:rsidRPr="006268A0">
        <w:rPr>
          <w:rFonts w:ascii="Arial" w:hAnsi="Arial" w:cs="Arial"/>
          <w:b/>
          <w:bCs/>
          <w:sz w:val="20"/>
          <w:szCs w:val="20"/>
          <w:u w:val="single"/>
        </w:rPr>
        <w:t>Unit of Credit</w:t>
      </w:r>
      <w:r w:rsidRPr="006268A0">
        <w:rPr>
          <w:rFonts w:ascii="Arial" w:hAnsi="Arial" w:cs="Arial"/>
          <w:sz w:val="20"/>
          <w:szCs w:val="20"/>
        </w:rPr>
        <w:t>:</w:t>
      </w:r>
      <w:r w:rsidR="003E3AFF" w:rsidRPr="006268A0">
        <w:rPr>
          <w:rFonts w:ascii="Arial" w:hAnsi="Arial" w:cs="Arial"/>
          <w:sz w:val="20"/>
          <w:szCs w:val="20"/>
        </w:rPr>
        <w:t xml:space="preserve"> </w:t>
      </w:r>
      <w:r w:rsidR="003E3AFF">
        <w:rPr>
          <w:rFonts w:ascii="Arial" w:hAnsi="Arial" w:cs="Arial"/>
          <w:sz w:val="20"/>
          <w:szCs w:val="20"/>
        </w:rPr>
        <w:t xml:space="preserve">as set forth in Arizona Board of Regents Policy, 2-224, </w:t>
      </w:r>
      <w:r w:rsidR="003E3AFF">
        <w:rPr>
          <w:rFonts w:ascii="Arial" w:hAnsi="Arial" w:cs="Arial"/>
          <w:i/>
          <w:iCs/>
          <w:sz w:val="20"/>
          <w:szCs w:val="20"/>
        </w:rPr>
        <w:t>Academic Credit</w:t>
      </w:r>
      <w:r w:rsidR="003E3AFF">
        <w:rPr>
          <w:rFonts w:ascii="Arial" w:hAnsi="Arial" w:cs="Arial"/>
          <w:sz w:val="20"/>
          <w:szCs w:val="20"/>
        </w:rPr>
        <w:t xml:space="preserve">, </w:t>
      </w:r>
      <w:r w:rsidR="003E3AFF" w:rsidRPr="006268A0">
        <w:rPr>
          <w:rFonts w:ascii="Arial" w:hAnsi="Arial" w:cs="Arial"/>
          <w:sz w:val="20"/>
          <w:szCs w:val="20"/>
        </w:rPr>
        <w:t xml:space="preserve">an hour of academic work equivalent of fifty (50) minutes of class time (often called a "contact hour") or sixty (60) minutes of independent study work. A minimum of forty-five (45) clock hours of work by each student is required to earn each Unit of Credit. </w:t>
      </w:r>
    </w:p>
    <w:p w14:paraId="3DFBD3B5" w14:textId="1E811CF8" w:rsidR="00B31E31" w:rsidRPr="006268A0" w:rsidRDefault="00B31E31" w:rsidP="009515D6">
      <w:pPr>
        <w:rPr>
          <w:rFonts w:ascii="Arial" w:hAnsi="Arial" w:cs="Arial"/>
          <w:iCs/>
          <w:sz w:val="20"/>
          <w:szCs w:val="20"/>
        </w:rPr>
      </w:pPr>
    </w:p>
    <w:p w14:paraId="0A730EC0" w14:textId="1B0D398D" w:rsidR="00B07D96" w:rsidRPr="006268A0" w:rsidRDefault="00B07D96" w:rsidP="0029329A">
      <w:pPr>
        <w:pStyle w:val="Heading2"/>
        <w:rPr>
          <w:rFonts w:ascii="Arial" w:hAnsi="Arial" w:cs="Arial"/>
          <w:b/>
          <w:smallCaps/>
          <w:color w:val="182756"/>
          <w:sz w:val="28"/>
          <w:szCs w:val="28"/>
        </w:rPr>
      </w:pPr>
      <w:r w:rsidRPr="006268A0">
        <w:rPr>
          <w:rFonts w:ascii="Arial" w:hAnsi="Arial" w:cs="Arial"/>
          <w:b/>
          <w:smallCaps/>
          <w:color w:val="182756"/>
          <w:sz w:val="28"/>
          <w:szCs w:val="28"/>
        </w:rPr>
        <w:t>Policy</w:t>
      </w:r>
    </w:p>
    <w:p w14:paraId="17906F5E" w14:textId="77777777" w:rsidR="00B07D96" w:rsidRPr="006268A0" w:rsidRDefault="00B07D96" w:rsidP="00F53116">
      <w:pPr>
        <w:rPr>
          <w:rFonts w:ascii="Arial" w:hAnsi="Arial" w:cs="Arial"/>
          <w:sz w:val="20"/>
          <w:szCs w:val="20"/>
        </w:rPr>
      </w:pPr>
    </w:p>
    <w:p w14:paraId="469D7260" w14:textId="463DE000" w:rsidR="00B07D96" w:rsidRPr="006268A0" w:rsidRDefault="00B31E31" w:rsidP="00B31E31">
      <w:pPr>
        <w:pStyle w:val="ListParagraph"/>
        <w:numPr>
          <w:ilvl w:val="0"/>
          <w:numId w:val="6"/>
        </w:numPr>
        <w:ind w:left="360"/>
        <w:rPr>
          <w:rFonts w:ascii="Arial" w:hAnsi="Arial" w:cs="Arial"/>
          <w:sz w:val="20"/>
          <w:szCs w:val="20"/>
        </w:rPr>
      </w:pPr>
      <w:r w:rsidRPr="006268A0">
        <w:rPr>
          <w:rFonts w:ascii="Arial" w:hAnsi="Arial" w:cs="Arial"/>
          <w:sz w:val="20"/>
          <w:szCs w:val="20"/>
        </w:rPr>
        <w:t>Scope and Applicability</w:t>
      </w:r>
    </w:p>
    <w:p w14:paraId="10913ECD" w14:textId="34401B9D" w:rsidR="00B31E31" w:rsidRPr="006268A0" w:rsidRDefault="00B31E31" w:rsidP="00B31E31">
      <w:pPr>
        <w:ind w:left="360"/>
        <w:rPr>
          <w:rFonts w:ascii="Arial" w:hAnsi="Arial" w:cs="Arial"/>
          <w:sz w:val="20"/>
          <w:szCs w:val="20"/>
        </w:rPr>
      </w:pPr>
    </w:p>
    <w:p w14:paraId="4FDF9671" w14:textId="18A8DD99" w:rsidR="00B31E31" w:rsidRPr="006268A0" w:rsidRDefault="00B31E31" w:rsidP="00B31E31">
      <w:pPr>
        <w:rPr>
          <w:rFonts w:ascii="Arial" w:hAnsi="Arial" w:cs="Arial"/>
          <w:sz w:val="20"/>
          <w:szCs w:val="20"/>
        </w:rPr>
      </w:pPr>
      <w:r w:rsidRPr="006268A0">
        <w:rPr>
          <w:rFonts w:ascii="Arial" w:hAnsi="Arial" w:cs="Arial"/>
          <w:sz w:val="20"/>
          <w:szCs w:val="20"/>
        </w:rPr>
        <w:t xml:space="preserve">This policy governs course numbering and prefixes </w:t>
      </w:r>
      <w:r w:rsidR="003E3AFF">
        <w:rPr>
          <w:rFonts w:ascii="Arial" w:hAnsi="Arial" w:cs="Arial"/>
          <w:sz w:val="20"/>
          <w:szCs w:val="20"/>
        </w:rPr>
        <w:t xml:space="preserve">for courses at </w:t>
      </w:r>
      <w:r w:rsidRPr="006268A0">
        <w:rPr>
          <w:rFonts w:ascii="Arial" w:hAnsi="Arial" w:cs="Arial"/>
          <w:sz w:val="20"/>
          <w:szCs w:val="20"/>
        </w:rPr>
        <w:t>the University</w:t>
      </w:r>
      <w:r w:rsidR="003E3AFF">
        <w:rPr>
          <w:rFonts w:ascii="Arial" w:hAnsi="Arial" w:cs="Arial"/>
          <w:sz w:val="20"/>
          <w:szCs w:val="20"/>
        </w:rPr>
        <w:t xml:space="preserve"> </w:t>
      </w:r>
      <w:r w:rsidR="005C6A29" w:rsidRPr="006268A0">
        <w:rPr>
          <w:rFonts w:ascii="Arial" w:hAnsi="Arial" w:cs="Arial"/>
          <w:sz w:val="20"/>
          <w:szCs w:val="20"/>
        </w:rPr>
        <w:t>regardless of course modality</w:t>
      </w:r>
      <w:r w:rsidR="003E3AFF">
        <w:rPr>
          <w:rFonts w:ascii="Arial" w:hAnsi="Arial" w:cs="Arial"/>
          <w:sz w:val="20"/>
          <w:szCs w:val="20"/>
        </w:rPr>
        <w:t xml:space="preserve"> or location</w:t>
      </w:r>
      <w:r w:rsidRPr="006268A0">
        <w:rPr>
          <w:rFonts w:ascii="Arial" w:hAnsi="Arial" w:cs="Arial"/>
          <w:sz w:val="20"/>
          <w:szCs w:val="20"/>
        </w:rPr>
        <w:t>.</w:t>
      </w:r>
    </w:p>
    <w:p w14:paraId="2B3F09A2" w14:textId="77777777" w:rsidR="00B31E31" w:rsidRPr="006268A0" w:rsidRDefault="00B31E31" w:rsidP="00B31E31">
      <w:pPr>
        <w:rPr>
          <w:rFonts w:ascii="Arial" w:hAnsi="Arial" w:cs="Arial"/>
          <w:sz w:val="20"/>
          <w:szCs w:val="20"/>
        </w:rPr>
      </w:pPr>
    </w:p>
    <w:p w14:paraId="0589D486" w14:textId="135387CB" w:rsidR="00B31E31" w:rsidRPr="006268A0" w:rsidRDefault="005C6A29" w:rsidP="00B31E31">
      <w:pPr>
        <w:pStyle w:val="ListParagraph"/>
        <w:numPr>
          <w:ilvl w:val="0"/>
          <w:numId w:val="6"/>
        </w:numPr>
        <w:ind w:left="360"/>
        <w:rPr>
          <w:rFonts w:ascii="Arial" w:hAnsi="Arial" w:cs="Arial"/>
          <w:sz w:val="20"/>
          <w:szCs w:val="20"/>
        </w:rPr>
      </w:pPr>
      <w:r w:rsidRPr="006268A0">
        <w:rPr>
          <w:rFonts w:ascii="Arial" w:hAnsi="Arial" w:cs="Arial"/>
          <w:sz w:val="20"/>
          <w:szCs w:val="20"/>
        </w:rPr>
        <w:t>Academic</w:t>
      </w:r>
      <w:r w:rsidR="00B31E31" w:rsidRPr="006268A0">
        <w:rPr>
          <w:rFonts w:ascii="Arial" w:hAnsi="Arial" w:cs="Arial"/>
          <w:sz w:val="20"/>
          <w:szCs w:val="20"/>
        </w:rPr>
        <w:t xml:space="preserve"> </w:t>
      </w:r>
      <w:r w:rsidR="00ED283F" w:rsidRPr="006268A0">
        <w:rPr>
          <w:rFonts w:ascii="Arial" w:hAnsi="Arial" w:cs="Arial"/>
          <w:sz w:val="20"/>
          <w:szCs w:val="20"/>
        </w:rPr>
        <w:t>Experience</w:t>
      </w:r>
      <w:r w:rsidR="00575830">
        <w:rPr>
          <w:rFonts w:ascii="Arial" w:hAnsi="Arial" w:cs="Arial"/>
          <w:sz w:val="20"/>
          <w:szCs w:val="20"/>
        </w:rPr>
        <w:t xml:space="preserve"> Levels</w:t>
      </w:r>
    </w:p>
    <w:p w14:paraId="723D136A" w14:textId="38514336" w:rsidR="00B31E31" w:rsidRPr="006268A0" w:rsidRDefault="00B31E31" w:rsidP="00B31E31">
      <w:pPr>
        <w:rPr>
          <w:rFonts w:ascii="Arial" w:hAnsi="Arial" w:cs="Arial"/>
          <w:sz w:val="20"/>
          <w:szCs w:val="20"/>
        </w:rPr>
      </w:pPr>
    </w:p>
    <w:p w14:paraId="208C3F64" w14:textId="6015B56E" w:rsidR="005C6A29" w:rsidRDefault="005C6A29" w:rsidP="00B31E31">
      <w:pPr>
        <w:rPr>
          <w:rFonts w:ascii="Arial" w:hAnsi="Arial" w:cs="Arial"/>
          <w:sz w:val="20"/>
          <w:szCs w:val="20"/>
        </w:rPr>
      </w:pPr>
      <w:r w:rsidRPr="006268A0">
        <w:rPr>
          <w:rFonts w:ascii="Arial" w:hAnsi="Arial" w:cs="Arial"/>
          <w:sz w:val="20"/>
          <w:szCs w:val="20"/>
        </w:rPr>
        <w:t>Students are classified by the Registrar based upon the number of Units of Credit they have earned by the close of the preceding term. The classification levels are as follows:</w:t>
      </w:r>
    </w:p>
    <w:p w14:paraId="3BDE35F9" w14:textId="77777777" w:rsidR="00A648C5" w:rsidRPr="006268A0" w:rsidRDefault="00A648C5" w:rsidP="00B31E31">
      <w:pPr>
        <w:rPr>
          <w:rFonts w:ascii="Arial" w:hAnsi="Arial" w:cs="Arial"/>
          <w:sz w:val="20"/>
          <w:szCs w:val="20"/>
        </w:rPr>
      </w:pPr>
    </w:p>
    <w:p w14:paraId="251C8911" w14:textId="16DE9D1D" w:rsidR="006268A0" w:rsidRDefault="006268A0" w:rsidP="00B31E31">
      <w:pPr>
        <w:rPr>
          <w:rFonts w:ascii="Arial" w:hAnsi="Arial" w:cs="Arial"/>
          <w:sz w:val="20"/>
          <w:szCs w:val="20"/>
        </w:rPr>
      </w:pPr>
    </w:p>
    <w:p w14:paraId="4F8F4A4E" w14:textId="77777777" w:rsidR="00274265" w:rsidRPr="006268A0" w:rsidRDefault="00274265" w:rsidP="00B31E31">
      <w:pPr>
        <w:rPr>
          <w:rFonts w:ascii="Arial" w:hAnsi="Arial" w:cs="Arial"/>
          <w:sz w:val="20"/>
          <w:szCs w:val="20"/>
        </w:rPr>
      </w:pPr>
    </w:p>
    <w:tbl>
      <w:tblPr>
        <w:tblW w:w="9504"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47"/>
        <w:gridCol w:w="4757"/>
      </w:tblGrid>
      <w:tr w:rsidR="005C6A29" w:rsidRPr="006268A0" w14:paraId="7CA47B7C" w14:textId="77777777" w:rsidTr="00F56967">
        <w:trPr>
          <w:tblCellSpacing w:w="15" w:type="dxa"/>
          <w:jc w:val="center"/>
        </w:trPr>
        <w:tc>
          <w:tcPr>
            <w:tcW w:w="4702" w:type="dxa"/>
            <w:shd w:val="clear" w:color="auto" w:fill="003366"/>
            <w:tcMar>
              <w:top w:w="115" w:type="dxa"/>
              <w:left w:w="115" w:type="dxa"/>
              <w:bottom w:w="115" w:type="dxa"/>
              <w:right w:w="115" w:type="dxa"/>
            </w:tcMar>
            <w:vAlign w:val="center"/>
            <w:hideMark/>
          </w:tcPr>
          <w:p w14:paraId="30EB54C1" w14:textId="4F827CBA" w:rsidR="005C6A29" w:rsidRPr="006268A0" w:rsidRDefault="005C6A29" w:rsidP="00193BD2">
            <w:pPr>
              <w:jc w:val="center"/>
              <w:rPr>
                <w:rFonts w:ascii="Arial" w:eastAsia="Times New Roman" w:hAnsi="Arial" w:cs="Arial"/>
                <w:b/>
                <w:bCs/>
                <w:sz w:val="20"/>
                <w:szCs w:val="20"/>
              </w:rPr>
            </w:pPr>
            <w:r w:rsidRPr="006268A0">
              <w:rPr>
                <w:rFonts w:ascii="Arial" w:eastAsia="Times New Roman" w:hAnsi="Arial" w:cs="Arial"/>
                <w:b/>
                <w:bCs/>
                <w:color w:val="F1C40F"/>
                <w:sz w:val="20"/>
                <w:szCs w:val="20"/>
              </w:rPr>
              <w:t>Number of Units of Credit Earned</w:t>
            </w:r>
          </w:p>
        </w:tc>
        <w:tc>
          <w:tcPr>
            <w:tcW w:w="4712" w:type="dxa"/>
            <w:shd w:val="clear" w:color="auto" w:fill="003366"/>
            <w:tcMar>
              <w:top w:w="115" w:type="dxa"/>
              <w:left w:w="115" w:type="dxa"/>
              <w:bottom w:w="115" w:type="dxa"/>
              <w:right w:w="115" w:type="dxa"/>
            </w:tcMar>
            <w:vAlign w:val="center"/>
            <w:hideMark/>
          </w:tcPr>
          <w:p w14:paraId="4F1F3E43" w14:textId="19C5C55D" w:rsidR="005C6A29" w:rsidRPr="006268A0" w:rsidRDefault="005C6A29" w:rsidP="00193BD2">
            <w:pPr>
              <w:jc w:val="center"/>
              <w:rPr>
                <w:rFonts w:ascii="Arial" w:eastAsia="Times New Roman" w:hAnsi="Arial" w:cs="Arial"/>
                <w:b/>
                <w:bCs/>
                <w:sz w:val="20"/>
                <w:szCs w:val="20"/>
              </w:rPr>
            </w:pPr>
            <w:r w:rsidRPr="006268A0">
              <w:rPr>
                <w:rFonts w:ascii="Arial" w:eastAsia="Times New Roman" w:hAnsi="Arial" w:cs="Arial"/>
                <w:b/>
                <w:bCs/>
                <w:color w:val="F1C40F"/>
                <w:sz w:val="20"/>
                <w:szCs w:val="20"/>
              </w:rPr>
              <w:t>Corresponding Academic Level</w:t>
            </w:r>
          </w:p>
        </w:tc>
      </w:tr>
      <w:tr w:rsidR="005C6A29" w:rsidRPr="006268A0" w14:paraId="5E207D35" w14:textId="77777777" w:rsidTr="00F56967">
        <w:trPr>
          <w:tblCellSpacing w:w="15" w:type="dxa"/>
          <w:jc w:val="center"/>
        </w:trPr>
        <w:tc>
          <w:tcPr>
            <w:tcW w:w="4702" w:type="dxa"/>
            <w:tcMar>
              <w:top w:w="115" w:type="dxa"/>
              <w:left w:w="115" w:type="dxa"/>
              <w:bottom w:w="115" w:type="dxa"/>
              <w:right w:w="115" w:type="dxa"/>
            </w:tcMar>
            <w:vAlign w:val="center"/>
            <w:hideMark/>
          </w:tcPr>
          <w:p w14:paraId="4D223A82" w14:textId="77777777" w:rsidR="005C6A29" w:rsidRPr="006268A0" w:rsidRDefault="005C6A29" w:rsidP="005C6A29">
            <w:pPr>
              <w:jc w:val="center"/>
              <w:rPr>
                <w:rFonts w:ascii="Arial" w:eastAsia="Times New Roman" w:hAnsi="Arial" w:cs="Arial"/>
                <w:sz w:val="20"/>
                <w:szCs w:val="20"/>
              </w:rPr>
            </w:pPr>
            <w:r w:rsidRPr="006268A0">
              <w:rPr>
                <w:rFonts w:ascii="Arial" w:eastAsia="Times New Roman" w:hAnsi="Arial" w:cs="Arial"/>
                <w:sz w:val="20"/>
                <w:szCs w:val="20"/>
              </w:rPr>
              <w:t>0-29</w:t>
            </w:r>
          </w:p>
        </w:tc>
        <w:tc>
          <w:tcPr>
            <w:tcW w:w="4712" w:type="dxa"/>
            <w:tcMar>
              <w:top w:w="115" w:type="dxa"/>
              <w:left w:w="115" w:type="dxa"/>
              <w:bottom w:w="115" w:type="dxa"/>
              <w:right w:w="115" w:type="dxa"/>
            </w:tcMar>
            <w:vAlign w:val="center"/>
            <w:hideMark/>
          </w:tcPr>
          <w:p w14:paraId="352B6DCF" w14:textId="77777777" w:rsidR="005C6A29" w:rsidRPr="006268A0" w:rsidRDefault="005C6A29" w:rsidP="005C6A29">
            <w:pPr>
              <w:jc w:val="center"/>
              <w:rPr>
                <w:rFonts w:ascii="Arial" w:eastAsia="Times New Roman" w:hAnsi="Arial" w:cs="Arial"/>
                <w:sz w:val="20"/>
                <w:szCs w:val="20"/>
              </w:rPr>
            </w:pPr>
            <w:r w:rsidRPr="006268A0">
              <w:rPr>
                <w:rFonts w:ascii="Arial" w:eastAsia="Times New Roman" w:hAnsi="Arial" w:cs="Arial"/>
                <w:sz w:val="20"/>
                <w:szCs w:val="20"/>
              </w:rPr>
              <w:t>Freshman</w:t>
            </w:r>
          </w:p>
        </w:tc>
      </w:tr>
      <w:tr w:rsidR="005C6A29" w:rsidRPr="006268A0" w14:paraId="566701C9" w14:textId="77777777" w:rsidTr="00F56967">
        <w:trPr>
          <w:tblCellSpacing w:w="15" w:type="dxa"/>
          <w:jc w:val="center"/>
        </w:trPr>
        <w:tc>
          <w:tcPr>
            <w:tcW w:w="4702" w:type="dxa"/>
            <w:tcMar>
              <w:top w:w="115" w:type="dxa"/>
              <w:left w:w="115" w:type="dxa"/>
              <w:bottom w:w="115" w:type="dxa"/>
              <w:right w:w="115" w:type="dxa"/>
            </w:tcMar>
            <w:vAlign w:val="center"/>
            <w:hideMark/>
          </w:tcPr>
          <w:p w14:paraId="1F704062" w14:textId="77777777" w:rsidR="005C6A29" w:rsidRPr="006268A0" w:rsidRDefault="005C6A29" w:rsidP="005C6A29">
            <w:pPr>
              <w:jc w:val="center"/>
              <w:rPr>
                <w:rFonts w:ascii="Arial" w:eastAsia="Times New Roman" w:hAnsi="Arial" w:cs="Arial"/>
                <w:sz w:val="20"/>
                <w:szCs w:val="20"/>
              </w:rPr>
            </w:pPr>
            <w:r w:rsidRPr="006268A0">
              <w:rPr>
                <w:rFonts w:ascii="Arial" w:eastAsia="Times New Roman" w:hAnsi="Arial" w:cs="Arial"/>
                <w:sz w:val="20"/>
                <w:szCs w:val="20"/>
              </w:rPr>
              <w:t>30-59</w:t>
            </w:r>
          </w:p>
        </w:tc>
        <w:tc>
          <w:tcPr>
            <w:tcW w:w="4712" w:type="dxa"/>
            <w:tcMar>
              <w:top w:w="115" w:type="dxa"/>
              <w:left w:w="115" w:type="dxa"/>
              <w:bottom w:w="115" w:type="dxa"/>
              <w:right w:w="115" w:type="dxa"/>
            </w:tcMar>
            <w:vAlign w:val="center"/>
            <w:hideMark/>
          </w:tcPr>
          <w:p w14:paraId="3062B92F" w14:textId="77777777" w:rsidR="005C6A29" w:rsidRPr="006268A0" w:rsidRDefault="005C6A29" w:rsidP="005C6A29">
            <w:pPr>
              <w:jc w:val="center"/>
              <w:rPr>
                <w:rFonts w:ascii="Arial" w:eastAsia="Times New Roman" w:hAnsi="Arial" w:cs="Arial"/>
                <w:sz w:val="20"/>
                <w:szCs w:val="20"/>
              </w:rPr>
            </w:pPr>
            <w:r w:rsidRPr="006268A0">
              <w:rPr>
                <w:rFonts w:ascii="Arial" w:eastAsia="Times New Roman" w:hAnsi="Arial" w:cs="Arial"/>
                <w:sz w:val="20"/>
                <w:szCs w:val="20"/>
              </w:rPr>
              <w:t>Sophomore</w:t>
            </w:r>
          </w:p>
        </w:tc>
      </w:tr>
      <w:tr w:rsidR="005C6A29" w:rsidRPr="006268A0" w14:paraId="4050ABE1" w14:textId="77777777" w:rsidTr="00F56967">
        <w:trPr>
          <w:tblCellSpacing w:w="15" w:type="dxa"/>
          <w:jc w:val="center"/>
        </w:trPr>
        <w:tc>
          <w:tcPr>
            <w:tcW w:w="4702" w:type="dxa"/>
            <w:tcMar>
              <w:top w:w="115" w:type="dxa"/>
              <w:left w:w="115" w:type="dxa"/>
              <w:bottom w:w="115" w:type="dxa"/>
              <w:right w:w="115" w:type="dxa"/>
            </w:tcMar>
            <w:vAlign w:val="center"/>
            <w:hideMark/>
          </w:tcPr>
          <w:p w14:paraId="48BC6153" w14:textId="77777777" w:rsidR="005C6A29" w:rsidRPr="006268A0" w:rsidRDefault="005C6A29" w:rsidP="005C6A29">
            <w:pPr>
              <w:jc w:val="center"/>
              <w:rPr>
                <w:rFonts w:ascii="Arial" w:eastAsia="Times New Roman" w:hAnsi="Arial" w:cs="Arial"/>
                <w:sz w:val="20"/>
                <w:szCs w:val="20"/>
              </w:rPr>
            </w:pPr>
            <w:r w:rsidRPr="006268A0">
              <w:rPr>
                <w:rFonts w:ascii="Arial" w:eastAsia="Times New Roman" w:hAnsi="Arial" w:cs="Arial"/>
                <w:sz w:val="20"/>
                <w:szCs w:val="20"/>
              </w:rPr>
              <w:t>60-89</w:t>
            </w:r>
          </w:p>
        </w:tc>
        <w:tc>
          <w:tcPr>
            <w:tcW w:w="4712" w:type="dxa"/>
            <w:tcMar>
              <w:top w:w="115" w:type="dxa"/>
              <w:left w:w="115" w:type="dxa"/>
              <w:bottom w:w="115" w:type="dxa"/>
              <w:right w:w="115" w:type="dxa"/>
            </w:tcMar>
            <w:vAlign w:val="center"/>
            <w:hideMark/>
          </w:tcPr>
          <w:p w14:paraId="7DEE76CE" w14:textId="77777777" w:rsidR="005C6A29" w:rsidRPr="006268A0" w:rsidRDefault="005C6A29" w:rsidP="005C6A29">
            <w:pPr>
              <w:jc w:val="center"/>
              <w:rPr>
                <w:rFonts w:ascii="Arial" w:eastAsia="Times New Roman" w:hAnsi="Arial" w:cs="Arial"/>
                <w:sz w:val="20"/>
                <w:szCs w:val="20"/>
              </w:rPr>
            </w:pPr>
            <w:r w:rsidRPr="006268A0">
              <w:rPr>
                <w:rFonts w:ascii="Arial" w:eastAsia="Times New Roman" w:hAnsi="Arial" w:cs="Arial"/>
                <w:sz w:val="20"/>
                <w:szCs w:val="20"/>
              </w:rPr>
              <w:t>Junior</w:t>
            </w:r>
          </w:p>
        </w:tc>
      </w:tr>
      <w:tr w:rsidR="005C6A29" w:rsidRPr="006268A0" w14:paraId="5BF7D24B" w14:textId="77777777" w:rsidTr="00F56967">
        <w:trPr>
          <w:tblCellSpacing w:w="15" w:type="dxa"/>
          <w:jc w:val="center"/>
        </w:trPr>
        <w:tc>
          <w:tcPr>
            <w:tcW w:w="4702" w:type="dxa"/>
            <w:tcMar>
              <w:top w:w="115" w:type="dxa"/>
              <w:left w:w="115" w:type="dxa"/>
              <w:bottom w:w="115" w:type="dxa"/>
              <w:right w:w="115" w:type="dxa"/>
            </w:tcMar>
            <w:vAlign w:val="center"/>
            <w:hideMark/>
          </w:tcPr>
          <w:p w14:paraId="71DEB811" w14:textId="77777777" w:rsidR="005C6A29" w:rsidRPr="006268A0" w:rsidRDefault="005C6A29" w:rsidP="005C6A29">
            <w:pPr>
              <w:jc w:val="center"/>
              <w:rPr>
                <w:rFonts w:ascii="Arial" w:eastAsia="Times New Roman" w:hAnsi="Arial" w:cs="Arial"/>
                <w:sz w:val="20"/>
                <w:szCs w:val="20"/>
              </w:rPr>
            </w:pPr>
            <w:r w:rsidRPr="006268A0">
              <w:rPr>
                <w:rFonts w:ascii="Arial" w:eastAsia="Times New Roman" w:hAnsi="Arial" w:cs="Arial"/>
                <w:sz w:val="20"/>
                <w:szCs w:val="20"/>
              </w:rPr>
              <w:t>90 or more</w:t>
            </w:r>
          </w:p>
        </w:tc>
        <w:tc>
          <w:tcPr>
            <w:tcW w:w="4712" w:type="dxa"/>
            <w:tcMar>
              <w:top w:w="115" w:type="dxa"/>
              <w:left w:w="115" w:type="dxa"/>
              <w:bottom w:w="115" w:type="dxa"/>
              <w:right w:w="115" w:type="dxa"/>
            </w:tcMar>
            <w:vAlign w:val="center"/>
            <w:hideMark/>
          </w:tcPr>
          <w:p w14:paraId="08486282" w14:textId="77777777" w:rsidR="005C6A29" w:rsidRPr="006268A0" w:rsidRDefault="005C6A29" w:rsidP="005C6A29">
            <w:pPr>
              <w:jc w:val="center"/>
              <w:rPr>
                <w:rFonts w:ascii="Arial" w:eastAsia="Times New Roman" w:hAnsi="Arial" w:cs="Arial"/>
                <w:sz w:val="20"/>
                <w:szCs w:val="20"/>
              </w:rPr>
            </w:pPr>
            <w:r w:rsidRPr="006268A0">
              <w:rPr>
                <w:rFonts w:ascii="Arial" w:eastAsia="Times New Roman" w:hAnsi="Arial" w:cs="Arial"/>
                <w:sz w:val="20"/>
                <w:szCs w:val="20"/>
              </w:rPr>
              <w:t>Senior</w:t>
            </w:r>
          </w:p>
        </w:tc>
      </w:tr>
    </w:tbl>
    <w:p w14:paraId="5888B950" w14:textId="77777777" w:rsidR="005C6A29" w:rsidRPr="006268A0" w:rsidRDefault="005C6A29" w:rsidP="00B31E31">
      <w:pPr>
        <w:rPr>
          <w:rFonts w:ascii="Arial" w:hAnsi="Arial" w:cs="Arial"/>
          <w:sz w:val="20"/>
          <w:szCs w:val="20"/>
        </w:rPr>
      </w:pPr>
    </w:p>
    <w:p w14:paraId="2413ED1A" w14:textId="77777777" w:rsidR="006268A0" w:rsidRPr="006268A0" w:rsidRDefault="006268A0" w:rsidP="00B31E31">
      <w:pPr>
        <w:rPr>
          <w:rFonts w:ascii="Arial" w:hAnsi="Arial" w:cs="Arial"/>
          <w:sz w:val="20"/>
          <w:szCs w:val="20"/>
        </w:rPr>
      </w:pPr>
    </w:p>
    <w:p w14:paraId="32FEF0F2" w14:textId="6992AC7C" w:rsidR="00B31E31" w:rsidRPr="006268A0" w:rsidRDefault="005C6A29" w:rsidP="00B31E31">
      <w:pPr>
        <w:pStyle w:val="ListParagraph"/>
        <w:numPr>
          <w:ilvl w:val="0"/>
          <w:numId w:val="6"/>
        </w:numPr>
        <w:ind w:left="360"/>
        <w:rPr>
          <w:rFonts w:ascii="Arial" w:hAnsi="Arial" w:cs="Arial"/>
          <w:sz w:val="20"/>
          <w:szCs w:val="20"/>
        </w:rPr>
      </w:pPr>
      <w:r w:rsidRPr="006268A0">
        <w:rPr>
          <w:rFonts w:ascii="Arial" w:hAnsi="Arial" w:cs="Arial"/>
          <w:sz w:val="20"/>
          <w:szCs w:val="20"/>
        </w:rPr>
        <w:t>Course Levels</w:t>
      </w:r>
    </w:p>
    <w:p w14:paraId="6DD5787D" w14:textId="1E083E22" w:rsidR="005C6A29" w:rsidRPr="006268A0" w:rsidRDefault="005C6A29" w:rsidP="005C6A29">
      <w:pPr>
        <w:rPr>
          <w:rFonts w:ascii="Arial" w:hAnsi="Arial" w:cs="Arial"/>
          <w:sz w:val="20"/>
          <w:szCs w:val="20"/>
        </w:rPr>
      </w:pPr>
    </w:p>
    <w:p w14:paraId="5257EEAD" w14:textId="407D2FD9" w:rsidR="00ED283F" w:rsidRPr="006268A0" w:rsidRDefault="00ED283F" w:rsidP="00ED283F">
      <w:pPr>
        <w:pStyle w:val="ListParagraph"/>
        <w:numPr>
          <w:ilvl w:val="0"/>
          <w:numId w:val="7"/>
        </w:numPr>
        <w:rPr>
          <w:rFonts w:ascii="Arial" w:hAnsi="Arial" w:cs="Arial"/>
          <w:sz w:val="20"/>
          <w:szCs w:val="20"/>
        </w:rPr>
      </w:pPr>
      <w:r w:rsidRPr="004C194F">
        <w:rPr>
          <w:rFonts w:ascii="Arial" w:hAnsi="Arial" w:cs="Arial"/>
          <w:sz w:val="20"/>
          <w:szCs w:val="20"/>
          <w:u w:val="single"/>
        </w:rPr>
        <w:t>Course Numbering System</w:t>
      </w:r>
      <w:r w:rsidRPr="006268A0">
        <w:rPr>
          <w:rFonts w:ascii="Arial" w:hAnsi="Arial" w:cs="Arial"/>
          <w:sz w:val="20"/>
          <w:szCs w:val="20"/>
        </w:rPr>
        <w:t xml:space="preserve">. </w:t>
      </w:r>
      <w:r w:rsidR="00274265">
        <w:rPr>
          <w:rFonts w:ascii="Arial" w:hAnsi="Arial" w:cs="Arial"/>
          <w:sz w:val="20"/>
          <w:szCs w:val="20"/>
        </w:rPr>
        <w:t xml:space="preserve">As </w:t>
      </w:r>
      <w:r w:rsidR="00AD544A">
        <w:rPr>
          <w:rFonts w:ascii="Arial" w:hAnsi="Arial" w:cs="Arial"/>
          <w:sz w:val="20"/>
          <w:szCs w:val="20"/>
        </w:rPr>
        <w:t xml:space="preserve">set forth </w:t>
      </w:r>
      <w:r w:rsidR="00274265">
        <w:rPr>
          <w:rFonts w:ascii="Arial" w:hAnsi="Arial" w:cs="Arial"/>
          <w:sz w:val="20"/>
          <w:szCs w:val="20"/>
        </w:rPr>
        <w:t xml:space="preserve">in Arizona Board of Regents Policy, 2-226, </w:t>
      </w:r>
      <w:r w:rsidR="00274265">
        <w:rPr>
          <w:rFonts w:ascii="Arial" w:hAnsi="Arial" w:cs="Arial"/>
          <w:i/>
          <w:iCs/>
          <w:sz w:val="20"/>
          <w:szCs w:val="20"/>
        </w:rPr>
        <w:t>Academic Course Numbering</w:t>
      </w:r>
      <w:r w:rsidR="00274265">
        <w:rPr>
          <w:rFonts w:ascii="Arial" w:hAnsi="Arial" w:cs="Arial"/>
          <w:sz w:val="20"/>
          <w:szCs w:val="20"/>
        </w:rPr>
        <w:t xml:space="preserve">, the </w:t>
      </w:r>
      <w:r w:rsidR="005C6A29" w:rsidRPr="006268A0">
        <w:rPr>
          <w:rFonts w:ascii="Arial" w:hAnsi="Arial" w:cs="Arial"/>
          <w:sz w:val="20"/>
          <w:szCs w:val="20"/>
        </w:rPr>
        <w:t xml:space="preserve">University’s course level numbering system, which generally indicates courses available to students at the different academic levels, is </w:t>
      </w:r>
      <w:r w:rsidR="00AD544A">
        <w:rPr>
          <w:rFonts w:ascii="Arial" w:hAnsi="Arial" w:cs="Arial"/>
          <w:sz w:val="20"/>
          <w:szCs w:val="20"/>
        </w:rPr>
        <w:t xml:space="preserve">described </w:t>
      </w:r>
      <w:r w:rsidRPr="006268A0">
        <w:rPr>
          <w:rFonts w:ascii="Arial" w:hAnsi="Arial" w:cs="Arial"/>
          <w:sz w:val="20"/>
          <w:szCs w:val="20"/>
        </w:rPr>
        <w:t>below. Generally, students with the necessary level of academic experience</w:t>
      </w:r>
      <w:r w:rsidR="00274265">
        <w:rPr>
          <w:rFonts w:ascii="Arial" w:hAnsi="Arial" w:cs="Arial"/>
          <w:sz w:val="20"/>
          <w:szCs w:val="20"/>
        </w:rPr>
        <w:t>,</w:t>
      </w:r>
      <w:r w:rsidRPr="006268A0">
        <w:rPr>
          <w:rFonts w:ascii="Arial" w:hAnsi="Arial" w:cs="Arial"/>
          <w:sz w:val="20"/>
          <w:szCs w:val="20"/>
        </w:rPr>
        <w:t xml:space="preserve"> as described in Section B above</w:t>
      </w:r>
      <w:r w:rsidR="00274265">
        <w:rPr>
          <w:rFonts w:ascii="Arial" w:hAnsi="Arial" w:cs="Arial"/>
          <w:sz w:val="20"/>
          <w:szCs w:val="20"/>
        </w:rPr>
        <w:t>,</w:t>
      </w:r>
      <w:r w:rsidRPr="006268A0">
        <w:rPr>
          <w:rFonts w:ascii="Arial" w:hAnsi="Arial" w:cs="Arial"/>
          <w:sz w:val="20"/>
          <w:szCs w:val="20"/>
        </w:rPr>
        <w:t xml:space="preserve"> may enroll in any course for which they qualify (</w:t>
      </w:r>
      <w:r w:rsidRPr="006268A0">
        <w:rPr>
          <w:rFonts w:ascii="Arial" w:hAnsi="Arial" w:cs="Arial"/>
          <w:i/>
          <w:iCs/>
          <w:sz w:val="20"/>
          <w:szCs w:val="20"/>
        </w:rPr>
        <w:t>i.e.</w:t>
      </w:r>
      <w:r w:rsidRPr="006268A0">
        <w:rPr>
          <w:rFonts w:ascii="Arial" w:hAnsi="Arial" w:cs="Arial"/>
          <w:sz w:val="20"/>
          <w:szCs w:val="20"/>
        </w:rPr>
        <w:t xml:space="preserve">, freshman and sophomores may enroll in courses numbered 100 – 299, juniors and seniors may enroll in courses numbered 300 – 499, and so on). </w:t>
      </w:r>
    </w:p>
    <w:p w14:paraId="5B77885E" w14:textId="13B75A50" w:rsidR="005C6A29" w:rsidRPr="006268A0" w:rsidRDefault="005C6A29" w:rsidP="005C6A29">
      <w:pPr>
        <w:rPr>
          <w:rFonts w:ascii="Arial" w:hAnsi="Arial" w:cs="Arial"/>
          <w:sz w:val="20"/>
          <w:szCs w:val="20"/>
        </w:rPr>
      </w:pPr>
    </w:p>
    <w:p w14:paraId="7C107292" w14:textId="77777777" w:rsidR="005C6A29" w:rsidRPr="006268A0" w:rsidRDefault="005C6A29" w:rsidP="005C6A29">
      <w:pPr>
        <w:rPr>
          <w:rFonts w:ascii="Arial" w:hAnsi="Arial" w:cs="Arial"/>
          <w:sz w:val="20"/>
          <w:szCs w:val="20"/>
        </w:rPr>
      </w:pPr>
    </w:p>
    <w:tbl>
      <w:tblPr>
        <w:tblW w:w="9504"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55"/>
        <w:gridCol w:w="6449"/>
      </w:tblGrid>
      <w:tr w:rsidR="00045D34" w:rsidRPr="006268A0" w14:paraId="2AC09563" w14:textId="77777777" w:rsidTr="00193BD2">
        <w:trPr>
          <w:tblCellSpacing w:w="15" w:type="dxa"/>
          <w:jc w:val="center"/>
        </w:trPr>
        <w:tc>
          <w:tcPr>
            <w:tcW w:w="3010" w:type="dxa"/>
            <w:shd w:val="clear" w:color="auto" w:fill="003366"/>
            <w:tcMar>
              <w:top w:w="101" w:type="dxa"/>
              <w:left w:w="101" w:type="dxa"/>
              <w:bottom w:w="101" w:type="dxa"/>
              <w:right w:w="101" w:type="dxa"/>
            </w:tcMar>
            <w:vAlign w:val="center"/>
            <w:hideMark/>
          </w:tcPr>
          <w:p w14:paraId="6E63B558" w14:textId="7389F216" w:rsidR="00045D34" w:rsidRPr="006268A0" w:rsidRDefault="00045D34" w:rsidP="00193BD2">
            <w:pPr>
              <w:jc w:val="center"/>
              <w:rPr>
                <w:rFonts w:ascii="Arial" w:eastAsia="Times New Roman" w:hAnsi="Arial" w:cs="Arial"/>
                <w:b/>
                <w:bCs/>
                <w:sz w:val="20"/>
                <w:szCs w:val="20"/>
              </w:rPr>
            </w:pPr>
            <w:r w:rsidRPr="006268A0">
              <w:rPr>
                <w:rFonts w:ascii="Arial" w:eastAsia="Times New Roman" w:hAnsi="Arial" w:cs="Arial"/>
                <w:b/>
                <w:bCs/>
                <w:color w:val="F1C40F"/>
                <w:sz w:val="20"/>
                <w:szCs w:val="20"/>
              </w:rPr>
              <w:t>Course Level</w:t>
            </w:r>
          </w:p>
        </w:tc>
        <w:tc>
          <w:tcPr>
            <w:tcW w:w="6404" w:type="dxa"/>
            <w:shd w:val="clear" w:color="auto" w:fill="003366"/>
            <w:tcMar>
              <w:top w:w="101" w:type="dxa"/>
              <w:left w:w="101" w:type="dxa"/>
              <w:bottom w:w="101" w:type="dxa"/>
              <w:right w:w="101" w:type="dxa"/>
            </w:tcMar>
            <w:vAlign w:val="center"/>
            <w:hideMark/>
          </w:tcPr>
          <w:p w14:paraId="0230F200" w14:textId="3720A47D" w:rsidR="00045D34" w:rsidRPr="006268A0" w:rsidRDefault="00045D34" w:rsidP="00193BD2">
            <w:pPr>
              <w:jc w:val="center"/>
              <w:rPr>
                <w:rFonts w:ascii="Arial" w:eastAsia="Times New Roman" w:hAnsi="Arial" w:cs="Arial"/>
                <w:b/>
                <w:bCs/>
                <w:sz w:val="20"/>
                <w:szCs w:val="20"/>
              </w:rPr>
            </w:pPr>
            <w:r w:rsidRPr="006268A0">
              <w:rPr>
                <w:rFonts w:ascii="Arial" w:eastAsia="Times New Roman" w:hAnsi="Arial" w:cs="Arial"/>
                <w:b/>
                <w:bCs/>
                <w:color w:val="F1C40F"/>
                <w:sz w:val="20"/>
                <w:szCs w:val="20"/>
              </w:rPr>
              <w:t>Description</w:t>
            </w:r>
          </w:p>
        </w:tc>
      </w:tr>
      <w:tr w:rsidR="00045D34" w:rsidRPr="006268A0" w14:paraId="49C64162" w14:textId="77777777" w:rsidTr="00193BD2">
        <w:trPr>
          <w:tblCellSpacing w:w="15" w:type="dxa"/>
          <w:jc w:val="center"/>
        </w:trPr>
        <w:tc>
          <w:tcPr>
            <w:tcW w:w="3010" w:type="dxa"/>
            <w:tcMar>
              <w:top w:w="101" w:type="dxa"/>
              <w:left w:w="101" w:type="dxa"/>
              <w:bottom w:w="101" w:type="dxa"/>
              <w:right w:w="101" w:type="dxa"/>
            </w:tcMar>
            <w:vAlign w:val="center"/>
            <w:hideMark/>
          </w:tcPr>
          <w:p w14:paraId="392FB0F6" w14:textId="1A5B7009" w:rsidR="00045D34" w:rsidRPr="006268A0" w:rsidRDefault="00045D34" w:rsidP="00193BD2">
            <w:pPr>
              <w:jc w:val="center"/>
              <w:rPr>
                <w:rFonts w:ascii="Arial" w:eastAsia="Times New Roman" w:hAnsi="Arial" w:cs="Arial"/>
                <w:sz w:val="20"/>
                <w:szCs w:val="20"/>
              </w:rPr>
            </w:pPr>
            <w:r w:rsidRPr="006268A0">
              <w:rPr>
                <w:rFonts w:ascii="Arial" w:eastAsia="Times New Roman" w:hAnsi="Arial" w:cs="Arial"/>
                <w:sz w:val="20"/>
                <w:szCs w:val="20"/>
              </w:rPr>
              <w:t>100 - 299</w:t>
            </w:r>
          </w:p>
        </w:tc>
        <w:tc>
          <w:tcPr>
            <w:tcW w:w="6404" w:type="dxa"/>
            <w:tcMar>
              <w:top w:w="101" w:type="dxa"/>
              <w:left w:w="101" w:type="dxa"/>
              <w:bottom w:w="101" w:type="dxa"/>
              <w:right w:w="101" w:type="dxa"/>
            </w:tcMar>
            <w:vAlign w:val="center"/>
            <w:hideMark/>
          </w:tcPr>
          <w:p w14:paraId="75A4AE79" w14:textId="7A2C72EE" w:rsidR="00045D34" w:rsidRPr="006268A0" w:rsidRDefault="00045D34" w:rsidP="00193BD2">
            <w:pPr>
              <w:jc w:val="center"/>
              <w:rPr>
                <w:rFonts w:ascii="Arial" w:eastAsia="Times New Roman" w:hAnsi="Arial" w:cs="Arial"/>
                <w:sz w:val="20"/>
                <w:szCs w:val="20"/>
              </w:rPr>
            </w:pPr>
            <w:r w:rsidRPr="006268A0">
              <w:rPr>
                <w:rFonts w:ascii="Arial" w:eastAsia="Times New Roman" w:hAnsi="Arial" w:cs="Arial"/>
                <w:sz w:val="20"/>
                <w:szCs w:val="20"/>
              </w:rPr>
              <w:t>Lower division courses intended primarily for freshman and sophomore students</w:t>
            </w:r>
          </w:p>
        </w:tc>
      </w:tr>
      <w:tr w:rsidR="00045D34" w:rsidRPr="006268A0" w14:paraId="555F28A6" w14:textId="77777777" w:rsidTr="00193BD2">
        <w:trPr>
          <w:tblCellSpacing w:w="15" w:type="dxa"/>
          <w:jc w:val="center"/>
        </w:trPr>
        <w:tc>
          <w:tcPr>
            <w:tcW w:w="3010" w:type="dxa"/>
            <w:tcMar>
              <w:top w:w="101" w:type="dxa"/>
              <w:left w:w="101" w:type="dxa"/>
              <w:bottom w:w="101" w:type="dxa"/>
              <w:right w:w="101" w:type="dxa"/>
            </w:tcMar>
            <w:vAlign w:val="center"/>
            <w:hideMark/>
          </w:tcPr>
          <w:p w14:paraId="55C715F5" w14:textId="19D9767F" w:rsidR="00045D34" w:rsidRPr="006268A0" w:rsidRDefault="00045D34" w:rsidP="00193BD2">
            <w:pPr>
              <w:jc w:val="center"/>
              <w:rPr>
                <w:rFonts w:ascii="Arial" w:eastAsia="Times New Roman" w:hAnsi="Arial" w:cs="Arial"/>
                <w:sz w:val="20"/>
                <w:szCs w:val="20"/>
              </w:rPr>
            </w:pPr>
            <w:r w:rsidRPr="006268A0">
              <w:rPr>
                <w:rFonts w:ascii="Arial" w:eastAsia="Times New Roman" w:hAnsi="Arial" w:cs="Arial"/>
                <w:sz w:val="20"/>
                <w:szCs w:val="20"/>
              </w:rPr>
              <w:t>300 - 499</w:t>
            </w:r>
          </w:p>
        </w:tc>
        <w:tc>
          <w:tcPr>
            <w:tcW w:w="6404" w:type="dxa"/>
            <w:tcMar>
              <w:top w:w="101" w:type="dxa"/>
              <w:left w:w="101" w:type="dxa"/>
              <w:bottom w:w="101" w:type="dxa"/>
              <w:right w:w="101" w:type="dxa"/>
            </w:tcMar>
            <w:vAlign w:val="center"/>
            <w:hideMark/>
          </w:tcPr>
          <w:p w14:paraId="51A22B2C" w14:textId="0C312761" w:rsidR="00045D34" w:rsidRPr="006268A0" w:rsidRDefault="00045D34" w:rsidP="00193BD2">
            <w:pPr>
              <w:jc w:val="center"/>
              <w:rPr>
                <w:rFonts w:ascii="Arial" w:eastAsia="Times New Roman" w:hAnsi="Arial" w:cs="Arial"/>
                <w:sz w:val="20"/>
                <w:szCs w:val="20"/>
              </w:rPr>
            </w:pPr>
            <w:r w:rsidRPr="006268A0">
              <w:rPr>
                <w:rFonts w:ascii="Arial" w:eastAsia="Times New Roman" w:hAnsi="Arial" w:cs="Arial"/>
                <w:sz w:val="20"/>
                <w:szCs w:val="20"/>
              </w:rPr>
              <w:t>Upper division courses intended primarily for juniors and seniors</w:t>
            </w:r>
          </w:p>
        </w:tc>
      </w:tr>
      <w:tr w:rsidR="00045D34" w:rsidRPr="006268A0" w14:paraId="20E20834" w14:textId="77777777" w:rsidTr="00193BD2">
        <w:trPr>
          <w:tblCellSpacing w:w="15" w:type="dxa"/>
          <w:jc w:val="center"/>
        </w:trPr>
        <w:tc>
          <w:tcPr>
            <w:tcW w:w="3010" w:type="dxa"/>
            <w:tcMar>
              <w:top w:w="101" w:type="dxa"/>
              <w:left w:w="101" w:type="dxa"/>
              <w:bottom w:w="101" w:type="dxa"/>
              <w:right w:w="101" w:type="dxa"/>
            </w:tcMar>
            <w:vAlign w:val="center"/>
            <w:hideMark/>
          </w:tcPr>
          <w:p w14:paraId="3EA75733" w14:textId="55711B25" w:rsidR="00045D34" w:rsidRPr="006268A0" w:rsidRDefault="00045D34" w:rsidP="00193BD2">
            <w:pPr>
              <w:jc w:val="center"/>
              <w:rPr>
                <w:rFonts w:ascii="Arial" w:eastAsia="Times New Roman" w:hAnsi="Arial" w:cs="Arial"/>
                <w:sz w:val="20"/>
                <w:szCs w:val="20"/>
              </w:rPr>
            </w:pPr>
            <w:r w:rsidRPr="006268A0">
              <w:rPr>
                <w:rFonts w:ascii="Arial" w:eastAsia="Times New Roman" w:hAnsi="Arial" w:cs="Arial"/>
                <w:sz w:val="20"/>
                <w:szCs w:val="20"/>
              </w:rPr>
              <w:t>500 - 599</w:t>
            </w:r>
          </w:p>
        </w:tc>
        <w:tc>
          <w:tcPr>
            <w:tcW w:w="6404" w:type="dxa"/>
            <w:tcMar>
              <w:top w:w="101" w:type="dxa"/>
              <w:left w:w="101" w:type="dxa"/>
              <w:bottom w:w="101" w:type="dxa"/>
              <w:right w:w="101" w:type="dxa"/>
            </w:tcMar>
            <w:vAlign w:val="center"/>
            <w:hideMark/>
          </w:tcPr>
          <w:p w14:paraId="34C912C6" w14:textId="71F6C018" w:rsidR="00045D34" w:rsidRPr="006268A0" w:rsidRDefault="00045D34" w:rsidP="00193BD2">
            <w:pPr>
              <w:jc w:val="center"/>
              <w:rPr>
                <w:rFonts w:ascii="Arial" w:eastAsia="Times New Roman" w:hAnsi="Arial" w:cs="Arial"/>
                <w:sz w:val="20"/>
                <w:szCs w:val="20"/>
              </w:rPr>
            </w:pPr>
            <w:r w:rsidRPr="006268A0">
              <w:rPr>
                <w:rFonts w:ascii="Arial" w:eastAsia="Times New Roman" w:hAnsi="Arial" w:cs="Arial"/>
                <w:sz w:val="20"/>
                <w:szCs w:val="20"/>
              </w:rPr>
              <w:t>Graduate level courses open to graduate and qualified undergraduate students</w:t>
            </w:r>
          </w:p>
        </w:tc>
      </w:tr>
      <w:tr w:rsidR="00045D34" w:rsidRPr="006268A0" w14:paraId="052CCDF9" w14:textId="77777777" w:rsidTr="00193BD2">
        <w:trPr>
          <w:tblCellSpacing w:w="15" w:type="dxa"/>
          <w:jc w:val="center"/>
        </w:trPr>
        <w:tc>
          <w:tcPr>
            <w:tcW w:w="3010" w:type="dxa"/>
            <w:tcMar>
              <w:top w:w="101" w:type="dxa"/>
              <w:left w:w="101" w:type="dxa"/>
              <w:bottom w:w="101" w:type="dxa"/>
              <w:right w:w="101" w:type="dxa"/>
            </w:tcMar>
            <w:vAlign w:val="center"/>
            <w:hideMark/>
          </w:tcPr>
          <w:p w14:paraId="1A61774E" w14:textId="27007333" w:rsidR="00045D34" w:rsidRPr="006268A0" w:rsidRDefault="00045D34" w:rsidP="00193BD2">
            <w:pPr>
              <w:jc w:val="center"/>
              <w:rPr>
                <w:rFonts w:ascii="Arial" w:eastAsia="Times New Roman" w:hAnsi="Arial" w:cs="Arial"/>
                <w:sz w:val="20"/>
                <w:szCs w:val="20"/>
              </w:rPr>
            </w:pPr>
            <w:r w:rsidRPr="006268A0">
              <w:rPr>
                <w:rFonts w:ascii="Arial" w:eastAsia="Times New Roman" w:hAnsi="Arial" w:cs="Arial"/>
                <w:sz w:val="20"/>
                <w:szCs w:val="20"/>
              </w:rPr>
              <w:t>600 - 699</w:t>
            </w:r>
          </w:p>
        </w:tc>
        <w:tc>
          <w:tcPr>
            <w:tcW w:w="6404" w:type="dxa"/>
            <w:tcMar>
              <w:top w:w="101" w:type="dxa"/>
              <w:left w:w="101" w:type="dxa"/>
              <w:bottom w:w="101" w:type="dxa"/>
              <w:right w:w="101" w:type="dxa"/>
            </w:tcMar>
            <w:vAlign w:val="center"/>
            <w:hideMark/>
          </w:tcPr>
          <w:p w14:paraId="6ED34DE3" w14:textId="77777777" w:rsidR="00045D34" w:rsidRPr="006268A0" w:rsidRDefault="00045D34" w:rsidP="00193BD2">
            <w:pPr>
              <w:jc w:val="center"/>
              <w:rPr>
                <w:rFonts w:ascii="Arial" w:eastAsia="Times New Roman" w:hAnsi="Arial" w:cs="Arial"/>
                <w:sz w:val="20"/>
                <w:szCs w:val="20"/>
              </w:rPr>
            </w:pPr>
            <w:r w:rsidRPr="006268A0">
              <w:rPr>
                <w:rFonts w:ascii="Arial" w:eastAsia="Times New Roman" w:hAnsi="Arial" w:cs="Arial"/>
                <w:sz w:val="20"/>
                <w:szCs w:val="20"/>
              </w:rPr>
              <w:t xml:space="preserve">Courses open to all admitted </w:t>
            </w:r>
          </w:p>
          <w:p w14:paraId="282A9898" w14:textId="5EB13E24" w:rsidR="00045D34" w:rsidRPr="006268A0" w:rsidRDefault="00045D34" w:rsidP="00193BD2">
            <w:pPr>
              <w:jc w:val="center"/>
              <w:rPr>
                <w:rFonts w:ascii="Arial" w:eastAsia="Times New Roman" w:hAnsi="Arial" w:cs="Arial"/>
                <w:sz w:val="20"/>
                <w:szCs w:val="20"/>
              </w:rPr>
            </w:pPr>
            <w:r w:rsidRPr="006268A0">
              <w:rPr>
                <w:rFonts w:ascii="Arial" w:eastAsia="Times New Roman" w:hAnsi="Arial" w:cs="Arial"/>
                <w:sz w:val="20"/>
                <w:szCs w:val="20"/>
              </w:rPr>
              <w:t>graduate students</w:t>
            </w:r>
            <w:r w:rsidR="003E3AFF">
              <w:rPr>
                <w:rFonts w:ascii="Arial" w:eastAsia="Times New Roman" w:hAnsi="Arial" w:cs="Arial"/>
                <w:sz w:val="20"/>
                <w:szCs w:val="20"/>
              </w:rPr>
              <w:t xml:space="preserve"> - u</w:t>
            </w:r>
            <w:r w:rsidR="003E3AFF" w:rsidRPr="003E3AFF">
              <w:rPr>
                <w:rFonts w:ascii="Arial" w:eastAsia="Times New Roman" w:hAnsi="Arial" w:cs="Arial"/>
                <w:sz w:val="20"/>
                <w:szCs w:val="20"/>
              </w:rPr>
              <w:t>ndergraduate students admitted to an Accelerated Master's Program may take 600-level courses</w:t>
            </w:r>
          </w:p>
        </w:tc>
      </w:tr>
      <w:tr w:rsidR="00045D34" w:rsidRPr="006268A0" w14:paraId="6AED258C" w14:textId="77777777" w:rsidTr="00193BD2">
        <w:trPr>
          <w:tblCellSpacing w:w="15" w:type="dxa"/>
          <w:jc w:val="center"/>
        </w:trPr>
        <w:tc>
          <w:tcPr>
            <w:tcW w:w="3010" w:type="dxa"/>
            <w:tcMar>
              <w:top w:w="101" w:type="dxa"/>
              <w:left w:w="101" w:type="dxa"/>
              <w:bottom w:w="101" w:type="dxa"/>
              <w:right w:w="101" w:type="dxa"/>
            </w:tcMar>
            <w:vAlign w:val="center"/>
          </w:tcPr>
          <w:p w14:paraId="5EFFD4C5" w14:textId="221A1286" w:rsidR="00045D34" w:rsidRPr="006268A0" w:rsidRDefault="00045D34" w:rsidP="00193BD2">
            <w:pPr>
              <w:jc w:val="center"/>
              <w:rPr>
                <w:rFonts w:ascii="Arial" w:eastAsia="Times New Roman" w:hAnsi="Arial" w:cs="Arial"/>
                <w:sz w:val="20"/>
                <w:szCs w:val="20"/>
              </w:rPr>
            </w:pPr>
            <w:r w:rsidRPr="006268A0">
              <w:rPr>
                <w:rFonts w:ascii="Arial" w:eastAsia="Times New Roman" w:hAnsi="Arial" w:cs="Arial"/>
                <w:sz w:val="20"/>
                <w:szCs w:val="20"/>
              </w:rPr>
              <w:t>700 - 799</w:t>
            </w:r>
          </w:p>
        </w:tc>
        <w:tc>
          <w:tcPr>
            <w:tcW w:w="6404" w:type="dxa"/>
            <w:tcMar>
              <w:top w:w="101" w:type="dxa"/>
              <w:left w:w="101" w:type="dxa"/>
              <w:bottom w:w="101" w:type="dxa"/>
              <w:right w:w="101" w:type="dxa"/>
            </w:tcMar>
            <w:vAlign w:val="center"/>
          </w:tcPr>
          <w:p w14:paraId="17928460" w14:textId="0609D95D" w:rsidR="00045D34" w:rsidRPr="006268A0" w:rsidRDefault="00045D34" w:rsidP="00193BD2">
            <w:pPr>
              <w:jc w:val="center"/>
              <w:rPr>
                <w:rFonts w:ascii="Arial" w:eastAsia="Times New Roman" w:hAnsi="Arial" w:cs="Arial"/>
                <w:sz w:val="20"/>
                <w:szCs w:val="20"/>
              </w:rPr>
            </w:pPr>
            <w:r w:rsidRPr="006268A0">
              <w:rPr>
                <w:rFonts w:ascii="Arial" w:eastAsia="Times New Roman" w:hAnsi="Arial" w:cs="Arial"/>
                <w:sz w:val="20"/>
                <w:szCs w:val="20"/>
              </w:rPr>
              <w:t>Advanced graduate level courses usually reserved for doctoral students</w:t>
            </w:r>
          </w:p>
        </w:tc>
      </w:tr>
    </w:tbl>
    <w:p w14:paraId="28F3C031" w14:textId="2B7BC388" w:rsidR="00ED283F" w:rsidRDefault="00ED283F" w:rsidP="00ED283F">
      <w:pPr>
        <w:rPr>
          <w:rFonts w:ascii="Arial" w:hAnsi="Arial" w:cs="Arial"/>
          <w:sz w:val="20"/>
          <w:szCs w:val="20"/>
        </w:rPr>
      </w:pPr>
    </w:p>
    <w:p w14:paraId="4608FE04" w14:textId="77777777" w:rsidR="006268A0" w:rsidRPr="006268A0" w:rsidRDefault="006268A0" w:rsidP="00ED283F">
      <w:pPr>
        <w:rPr>
          <w:rFonts w:ascii="Arial" w:hAnsi="Arial" w:cs="Arial"/>
          <w:sz w:val="20"/>
          <w:szCs w:val="20"/>
        </w:rPr>
      </w:pPr>
    </w:p>
    <w:p w14:paraId="68AFF09F" w14:textId="40FA7CCB" w:rsidR="0AB5D8CE" w:rsidRDefault="0AB5D8CE" w:rsidP="4EA7CF9D">
      <w:pPr>
        <w:pStyle w:val="ListParagraph"/>
        <w:numPr>
          <w:ilvl w:val="0"/>
          <w:numId w:val="7"/>
        </w:numPr>
        <w:rPr>
          <w:rFonts w:eastAsiaTheme="minorEastAsia"/>
          <w:sz w:val="20"/>
          <w:szCs w:val="20"/>
        </w:rPr>
      </w:pPr>
      <w:r w:rsidRPr="4EA7CF9D">
        <w:rPr>
          <w:rFonts w:ascii="Arial" w:eastAsia="Arial" w:hAnsi="Arial" w:cs="Arial"/>
          <w:sz w:val="20"/>
          <w:szCs w:val="20"/>
          <w:u w:val="single"/>
        </w:rPr>
        <w:t>Prerequisites</w:t>
      </w:r>
      <w:r w:rsidRPr="4EA7CF9D">
        <w:rPr>
          <w:rFonts w:ascii="Arial" w:eastAsia="Arial" w:hAnsi="Arial" w:cs="Arial"/>
          <w:sz w:val="20"/>
          <w:szCs w:val="20"/>
        </w:rPr>
        <w:t>. Students wishing to enroll in a course with a prerequisite must have either received credit for the prerequisite course or be in progress for completing the prerequisite prior to beginning the course. Alternatively, a student may present satisfactory evidence to the course instructor that the student can successfully complete the coursework. Decisions about waiving prerequisite requirements are made by the course instructor in consultation with the academic unit’s chair or director. Students who do not meet the stated prerequisites may be administratively dropped.</w:t>
      </w:r>
    </w:p>
    <w:p w14:paraId="4E5E2C2E" w14:textId="32E6F9FA" w:rsidR="00B31E31" w:rsidRPr="006268A0" w:rsidRDefault="0AB5D8CE" w:rsidP="4EA7CF9D">
      <w:pPr>
        <w:rPr>
          <w:rFonts w:ascii="Arial" w:eastAsia="Arial" w:hAnsi="Arial" w:cs="Arial"/>
          <w:sz w:val="20"/>
          <w:szCs w:val="20"/>
        </w:rPr>
      </w:pPr>
      <w:r w:rsidRPr="4EA7CF9D">
        <w:rPr>
          <w:rFonts w:ascii="Arial" w:eastAsia="Arial" w:hAnsi="Arial" w:cs="Arial"/>
          <w:sz w:val="20"/>
          <w:szCs w:val="20"/>
        </w:rPr>
        <w:t xml:space="preserve"> </w:t>
      </w:r>
    </w:p>
    <w:p w14:paraId="3CE6D839" w14:textId="2B603BFD" w:rsidR="00B31E31" w:rsidRPr="006268A0" w:rsidRDefault="0AB5D8CE" w:rsidP="4EA7CF9D">
      <w:pPr>
        <w:pStyle w:val="ListParagraph"/>
        <w:numPr>
          <w:ilvl w:val="0"/>
          <w:numId w:val="7"/>
        </w:numPr>
        <w:rPr>
          <w:rFonts w:eastAsiaTheme="minorEastAsia"/>
          <w:sz w:val="20"/>
          <w:szCs w:val="20"/>
        </w:rPr>
      </w:pPr>
      <w:r w:rsidRPr="4EA7CF9D">
        <w:rPr>
          <w:rFonts w:ascii="Arial" w:eastAsia="Arial" w:hAnsi="Arial" w:cs="Arial"/>
          <w:sz w:val="20"/>
          <w:szCs w:val="20"/>
          <w:u w:val="single"/>
        </w:rPr>
        <w:t>Corequisites</w:t>
      </w:r>
      <w:r w:rsidRPr="4EA7CF9D">
        <w:rPr>
          <w:rFonts w:ascii="Arial" w:eastAsia="Arial" w:hAnsi="Arial" w:cs="Arial"/>
          <w:sz w:val="20"/>
          <w:szCs w:val="20"/>
        </w:rPr>
        <w:t>. Students wishing to enroll in a course with a corequisite must enroll and undertake all corequisite courses concurrently unless the curriculum allows one or more of the corequisites to be completed prior to the other corequisites.</w:t>
      </w:r>
    </w:p>
    <w:p w14:paraId="04B34154" w14:textId="2D3C1FA0" w:rsidR="00B31E31" w:rsidRPr="006268A0" w:rsidRDefault="00B31E31" w:rsidP="00B31E31">
      <w:pPr>
        <w:rPr>
          <w:rFonts w:ascii="Arial" w:hAnsi="Arial" w:cs="Arial"/>
          <w:sz w:val="20"/>
          <w:szCs w:val="20"/>
        </w:rPr>
      </w:pPr>
    </w:p>
    <w:p w14:paraId="72F7F49A" w14:textId="63868CB5" w:rsidR="00B31E31" w:rsidRPr="006268A0" w:rsidRDefault="00695D3D" w:rsidP="00B31E31">
      <w:pPr>
        <w:pStyle w:val="ListParagraph"/>
        <w:numPr>
          <w:ilvl w:val="0"/>
          <w:numId w:val="6"/>
        </w:numPr>
        <w:ind w:left="360"/>
        <w:rPr>
          <w:rFonts w:ascii="Arial" w:hAnsi="Arial" w:cs="Arial"/>
          <w:sz w:val="20"/>
          <w:szCs w:val="20"/>
        </w:rPr>
      </w:pPr>
      <w:r w:rsidRPr="006268A0">
        <w:rPr>
          <w:rFonts w:ascii="Arial" w:hAnsi="Arial" w:cs="Arial"/>
          <w:sz w:val="20"/>
          <w:szCs w:val="20"/>
        </w:rPr>
        <w:t>Course Designations</w:t>
      </w:r>
    </w:p>
    <w:p w14:paraId="3BD0DFB5" w14:textId="1EF322D6" w:rsidR="00695D3D" w:rsidRPr="006268A0" w:rsidRDefault="00695D3D" w:rsidP="00695D3D">
      <w:pPr>
        <w:rPr>
          <w:rFonts w:ascii="Arial" w:hAnsi="Arial" w:cs="Arial"/>
          <w:sz w:val="20"/>
          <w:szCs w:val="20"/>
        </w:rPr>
      </w:pPr>
    </w:p>
    <w:p w14:paraId="708C1BB2" w14:textId="6D8FF988" w:rsidR="00695D3D" w:rsidRDefault="00695D3D" w:rsidP="00695D3D">
      <w:pPr>
        <w:rPr>
          <w:rFonts w:ascii="Arial" w:hAnsi="Arial" w:cs="Arial"/>
          <w:sz w:val="20"/>
          <w:szCs w:val="20"/>
        </w:rPr>
      </w:pPr>
      <w:r w:rsidRPr="006268A0">
        <w:rPr>
          <w:rFonts w:ascii="Arial" w:hAnsi="Arial" w:cs="Arial"/>
          <w:sz w:val="20"/>
          <w:szCs w:val="20"/>
        </w:rPr>
        <w:t>The University currently applies seven (7) course designations after each course number to indicate specific types or kinds of courses, as set forth below.</w:t>
      </w:r>
    </w:p>
    <w:p w14:paraId="4764B9D6" w14:textId="7E3A2214" w:rsidR="00274265" w:rsidRDefault="00274265" w:rsidP="00695D3D">
      <w:pPr>
        <w:rPr>
          <w:rFonts w:ascii="Arial" w:hAnsi="Arial" w:cs="Arial"/>
          <w:sz w:val="20"/>
          <w:szCs w:val="20"/>
        </w:rPr>
      </w:pPr>
    </w:p>
    <w:p w14:paraId="173A4338" w14:textId="77777777" w:rsidR="00274265" w:rsidRPr="006268A0" w:rsidRDefault="00274265" w:rsidP="00695D3D">
      <w:pPr>
        <w:rPr>
          <w:rFonts w:ascii="Arial" w:hAnsi="Arial" w:cs="Arial"/>
          <w:sz w:val="20"/>
          <w:szCs w:val="20"/>
        </w:rPr>
      </w:pPr>
    </w:p>
    <w:p w14:paraId="147D15BB" w14:textId="1DB772D7" w:rsidR="00ED283F" w:rsidRPr="006268A0" w:rsidRDefault="00ED283F" w:rsidP="00B31E31">
      <w:pPr>
        <w:rPr>
          <w:rFonts w:ascii="Arial" w:hAnsi="Arial" w:cs="Arial"/>
          <w:sz w:val="20"/>
          <w:szCs w:val="20"/>
        </w:rPr>
      </w:pPr>
    </w:p>
    <w:tbl>
      <w:tblPr>
        <w:tblW w:w="9504"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15"/>
        <w:gridCol w:w="7889"/>
      </w:tblGrid>
      <w:tr w:rsidR="00695D3D" w:rsidRPr="006268A0" w14:paraId="3DE74A9F" w14:textId="77777777" w:rsidTr="7A4EECF4">
        <w:trPr>
          <w:tblCellSpacing w:w="15" w:type="dxa"/>
          <w:jc w:val="center"/>
        </w:trPr>
        <w:tc>
          <w:tcPr>
            <w:tcW w:w="1570" w:type="dxa"/>
            <w:shd w:val="clear" w:color="auto" w:fill="003366"/>
            <w:tcMar>
              <w:top w:w="101" w:type="dxa"/>
              <w:left w:w="101" w:type="dxa"/>
              <w:bottom w:w="101" w:type="dxa"/>
              <w:right w:w="101" w:type="dxa"/>
            </w:tcMar>
            <w:vAlign w:val="center"/>
            <w:hideMark/>
          </w:tcPr>
          <w:p w14:paraId="19E5D437" w14:textId="77777777" w:rsidR="00695D3D" w:rsidRPr="006268A0" w:rsidRDefault="00695D3D" w:rsidP="00695D3D">
            <w:pPr>
              <w:jc w:val="center"/>
              <w:rPr>
                <w:rFonts w:ascii="Arial" w:eastAsia="Times New Roman" w:hAnsi="Arial" w:cs="Arial"/>
                <w:b/>
                <w:bCs/>
                <w:sz w:val="20"/>
                <w:szCs w:val="20"/>
              </w:rPr>
            </w:pPr>
            <w:r w:rsidRPr="006268A0">
              <w:rPr>
                <w:rFonts w:ascii="Arial" w:eastAsia="Times New Roman" w:hAnsi="Arial" w:cs="Arial"/>
                <w:b/>
                <w:bCs/>
                <w:color w:val="F1C40F"/>
                <w:sz w:val="20"/>
                <w:szCs w:val="20"/>
              </w:rPr>
              <w:t>Letter</w:t>
            </w:r>
          </w:p>
        </w:tc>
        <w:tc>
          <w:tcPr>
            <w:tcW w:w="7844" w:type="dxa"/>
            <w:shd w:val="clear" w:color="auto" w:fill="003366"/>
            <w:tcMar>
              <w:top w:w="101" w:type="dxa"/>
              <w:left w:w="101" w:type="dxa"/>
              <w:bottom w:w="101" w:type="dxa"/>
              <w:right w:w="101" w:type="dxa"/>
            </w:tcMar>
            <w:vAlign w:val="center"/>
            <w:hideMark/>
          </w:tcPr>
          <w:p w14:paraId="210AFF0D" w14:textId="77777777" w:rsidR="00695D3D" w:rsidRPr="006268A0" w:rsidRDefault="00695D3D" w:rsidP="00695D3D">
            <w:pPr>
              <w:jc w:val="center"/>
              <w:rPr>
                <w:rFonts w:ascii="Arial" w:eastAsia="Times New Roman" w:hAnsi="Arial" w:cs="Arial"/>
                <w:b/>
                <w:bCs/>
                <w:sz w:val="20"/>
                <w:szCs w:val="20"/>
              </w:rPr>
            </w:pPr>
            <w:r w:rsidRPr="006268A0">
              <w:rPr>
                <w:rFonts w:ascii="Arial" w:eastAsia="Times New Roman" w:hAnsi="Arial" w:cs="Arial"/>
                <w:b/>
                <w:bCs/>
                <w:color w:val="F1C40F"/>
                <w:sz w:val="20"/>
                <w:szCs w:val="20"/>
              </w:rPr>
              <w:t>Designation</w:t>
            </w:r>
          </w:p>
        </w:tc>
      </w:tr>
      <w:tr w:rsidR="00695D3D" w:rsidRPr="006268A0" w14:paraId="34947573" w14:textId="77777777" w:rsidTr="7A4EECF4">
        <w:trPr>
          <w:tblCellSpacing w:w="15" w:type="dxa"/>
          <w:jc w:val="center"/>
        </w:trPr>
        <w:tc>
          <w:tcPr>
            <w:tcW w:w="1570" w:type="dxa"/>
            <w:tcMar>
              <w:top w:w="101" w:type="dxa"/>
              <w:left w:w="101" w:type="dxa"/>
              <w:bottom w:w="101" w:type="dxa"/>
              <w:right w:w="101" w:type="dxa"/>
            </w:tcMar>
            <w:vAlign w:val="center"/>
            <w:hideMark/>
          </w:tcPr>
          <w:p w14:paraId="6D2698BD" w14:textId="77777777" w:rsidR="00695D3D" w:rsidRPr="006268A0" w:rsidRDefault="00695D3D" w:rsidP="00695D3D">
            <w:pPr>
              <w:jc w:val="center"/>
              <w:rPr>
                <w:rFonts w:ascii="Arial" w:eastAsia="Times New Roman" w:hAnsi="Arial" w:cs="Arial"/>
                <w:sz w:val="20"/>
                <w:szCs w:val="20"/>
              </w:rPr>
            </w:pPr>
            <w:r w:rsidRPr="006268A0">
              <w:rPr>
                <w:rFonts w:ascii="Arial" w:eastAsia="Times New Roman" w:hAnsi="Arial" w:cs="Arial"/>
                <w:sz w:val="20"/>
                <w:szCs w:val="20"/>
              </w:rPr>
              <w:t>C</w:t>
            </w:r>
          </w:p>
        </w:tc>
        <w:tc>
          <w:tcPr>
            <w:tcW w:w="7844" w:type="dxa"/>
            <w:tcMar>
              <w:top w:w="101" w:type="dxa"/>
              <w:left w:w="101" w:type="dxa"/>
              <w:bottom w:w="101" w:type="dxa"/>
              <w:right w:w="101" w:type="dxa"/>
            </w:tcMar>
            <w:vAlign w:val="center"/>
            <w:hideMark/>
          </w:tcPr>
          <w:p w14:paraId="7CBE88D6" w14:textId="79B571EB" w:rsidR="00695D3D" w:rsidRPr="006268A0" w:rsidRDefault="00695D3D" w:rsidP="00695D3D">
            <w:pPr>
              <w:jc w:val="center"/>
              <w:rPr>
                <w:rFonts w:ascii="Arial" w:eastAsia="Times New Roman" w:hAnsi="Arial" w:cs="Arial"/>
                <w:sz w:val="20"/>
                <w:szCs w:val="20"/>
              </w:rPr>
            </w:pPr>
            <w:r w:rsidRPr="7A4EECF4">
              <w:rPr>
                <w:rFonts w:ascii="Arial" w:eastAsia="Times New Roman" w:hAnsi="Arial" w:cs="Arial"/>
                <w:sz w:val="20"/>
                <w:szCs w:val="20"/>
              </w:rPr>
              <w:t>Senior capstone course, approved by the</w:t>
            </w:r>
            <w:r w:rsidR="006E4619">
              <w:rPr>
                <w:rFonts w:ascii="Arial" w:eastAsia="Times New Roman" w:hAnsi="Arial" w:cs="Arial"/>
                <w:sz w:val="20"/>
                <w:szCs w:val="20"/>
              </w:rPr>
              <w:t xml:space="preserve"> General</w:t>
            </w:r>
            <w:r w:rsidRPr="7A4EECF4">
              <w:rPr>
                <w:rFonts w:ascii="Arial" w:eastAsia="Times New Roman" w:hAnsi="Arial" w:cs="Arial"/>
                <w:sz w:val="20"/>
                <w:szCs w:val="20"/>
              </w:rPr>
              <w:t xml:space="preserve"> Studies Committee</w:t>
            </w:r>
          </w:p>
        </w:tc>
      </w:tr>
      <w:tr w:rsidR="00695D3D" w:rsidRPr="006268A0" w14:paraId="5F324B0D" w14:textId="77777777" w:rsidTr="7A4EECF4">
        <w:trPr>
          <w:tblCellSpacing w:w="15" w:type="dxa"/>
          <w:jc w:val="center"/>
        </w:trPr>
        <w:tc>
          <w:tcPr>
            <w:tcW w:w="1570" w:type="dxa"/>
            <w:tcMar>
              <w:top w:w="101" w:type="dxa"/>
              <w:left w:w="101" w:type="dxa"/>
              <w:bottom w:w="101" w:type="dxa"/>
              <w:right w:w="101" w:type="dxa"/>
            </w:tcMar>
            <w:vAlign w:val="center"/>
            <w:hideMark/>
          </w:tcPr>
          <w:p w14:paraId="3E6A926C" w14:textId="77777777" w:rsidR="00695D3D" w:rsidRPr="006268A0" w:rsidRDefault="00695D3D" w:rsidP="00695D3D">
            <w:pPr>
              <w:jc w:val="center"/>
              <w:rPr>
                <w:rFonts w:ascii="Arial" w:eastAsia="Times New Roman" w:hAnsi="Arial" w:cs="Arial"/>
                <w:sz w:val="20"/>
                <w:szCs w:val="20"/>
              </w:rPr>
            </w:pPr>
            <w:r w:rsidRPr="006268A0">
              <w:rPr>
                <w:rFonts w:ascii="Arial" w:eastAsia="Times New Roman" w:hAnsi="Arial" w:cs="Arial"/>
                <w:sz w:val="20"/>
                <w:szCs w:val="20"/>
              </w:rPr>
              <w:t>H</w:t>
            </w:r>
          </w:p>
        </w:tc>
        <w:tc>
          <w:tcPr>
            <w:tcW w:w="7844" w:type="dxa"/>
            <w:tcMar>
              <w:top w:w="101" w:type="dxa"/>
              <w:left w:w="101" w:type="dxa"/>
              <w:bottom w:w="101" w:type="dxa"/>
              <w:right w:w="101" w:type="dxa"/>
            </w:tcMar>
            <w:vAlign w:val="center"/>
            <w:hideMark/>
          </w:tcPr>
          <w:p w14:paraId="19800451" w14:textId="77777777" w:rsidR="00695D3D" w:rsidRPr="006268A0" w:rsidRDefault="00695D3D" w:rsidP="00695D3D">
            <w:pPr>
              <w:jc w:val="center"/>
              <w:rPr>
                <w:rFonts w:ascii="Arial" w:eastAsia="Times New Roman" w:hAnsi="Arial" w:cs="Arial"/>
                <w:sz w:val="20"/>
                <w:szCs w:val="20"/>
              </w:rPr>
            </w:pPr>
            <w:r w:rsidRPr="006268A0">
              <w:rPr>
                <w:rFonts w:ascii="Arial" w:eastAsia="Times New Roman" w:hAnsi="Arial" w:cs="Arial"/>
                <w:sz w:val="20"/>
                <w:szCs w:val="20"/>
              </w:rPr>
              <w:t>Honors course</w:t>
            </w:r>
          </w:p>
        </w:tc>
      </w:tr>
      <w:tr w:rsidR="00695D3D" w:rsidRPr="006268A0" w14:paraId="13AACA85" w14:textId="77777777" w:rsidTr="7A4EECF4">
        <w:trPr>
          <w:tblCellSpacing w:w="15" w:type="dxa"/>
          <w:jc w:val="center"/>
        </w:trPr>
        <w:tc>
          <w:tcPr>
            <w:tcW w:w="1570" w:type="dxa"/>
            <w:tcMar>
              <w:top w:w="101" w:type="dxa"/>
              <w:left w:w="101" w:type="dxa"/>
              <w:bottom w:w="101" w:type="dxa"/>
              <w:right w:w="101" w:type="dxa"/>
            </w:tcMar>
            <w:vAlign w:val="center"/>
            <w:hideMark/>
          </w:tcPr>
          <w:p w14:paraId="27761155" w14:textId="77777777" w:rsidR="00695D3D" w:rsidRPr="006268A0" w:rsidRDefault="00695D3D" w:rsidP="00695D3D">
            <w:pPr>
              <w:jc w:val="center"/>
              <w:rPr>
                <w:rFonts w:ascii="Arial" w:eastAsia="Times New Roman" w:hAnsi="Arial" w:cs="Arial"/>
                <w:sz w:val="20"/>
                <w:szCs w:val="20"/>
              </w:rPr>
            </w:pPr>
            <w:r w:rsidRPr="006268A0">
              <w:rPr>
                <w:rFonts w:ascii="Arial" w:eastAsia="Times New Roman" w:hAnsi="Arial" w:cs="Arial"/>
                <w:sz w:val="20"/>
                <w:szCs w:val="20"/>
              </w:rPr>
              <w:t>I</w:t>
            </w:r>
          </w:p>
        </w:tc>
        <w:tc>
          <w:tcPr>
            <w:tcW w:w="7844" w:type="dxa"/>
            <w:tcMar>
              <w:top w:w="101" w:type="dxa"/>
              <w:left w:w="101" w:type="dxa"/>
              <w:bottom w:w="101" w:type="dxa"/>
              <w:right w:w="101" w:type="dxa"/>
            </w:tcMar>
            <w:vAlign w:val="center"/>
            <w:hideMark/>
          </w:tcPr>
          <w:p w14:paraId="3A3DDAAA" w14:textId="77777777" w:rsidR="00695D3D" w:rsidRPr="006268A0" w:rsidRDefault="00695D3D" w:rsidP="00695D3D">
            <w:pPr>
              <w:jc w:val="center"/>
              <w:rPr>
                <w:rFonts w:ascii="Arial" w:eastAsia="Times New Roman" w:hAnsi="Arial" w:cs="Arial"/>
                <w:sz w:val="20"/>
                <w:szCs w:val="20"/>
              </w:rPr>
            </w:pPr>
            <w:r w:rsidRPr="006268A0">
              <w:rPr>
                <w:rFonts w:ascii="Arial" w:eastAsia="Times New Roman" w:hAnsi="Arial" w:cs="Arial"/>
                <w:sz w:val="20"/>
                <w:szCs w:val="20"/>
              </w:rPr>
              <w:t>Integrated: two or more courses taken concurrently (as corequisites)</w:t>
            </w:r>
          </w:p>
          <w:p w14:paraId="7783BB06" w14:textId="1318D206" w:rsidR="00695D3D" w:rsidRPr="006268A0" w:rsidRDefault="00695D3D" w:rsidP="00695D3D">
            <w:pPr>
              <w:jc w:val="center"/>
              <w:rPr>
                <w:rFonts w:ascii="Arial" w:eastAsia="Times New Roman" w:hAnsi="Arial" w:cs="Arial"/>
                <w:sz w:val="20"/>
                <w:szCs w:val="20"/>
              </w:rPr>
            </w:pPr>
            <w:r w:rsidRPr="006268A0">
              <w:rPr>
                <w:rFonts w:ascii="Arial" w:eastAsia="Times New Roman" w:hAnsi="Arial" w:cs="Arial"/>
                <w:sz w:val="20"/>
                <w:szCs w:val="20"/>
              </w:rPr>
              <w:t xml:space="preserve"> by a cohort of students.</w:t>
            </w:r>
          </w:p>
        </w:tc>
      </w:tr>
      <w:tr w:rsidR="00695D3D" w:rsidRPr="006268A0" w14:paraId="25515CE5" w14:textId="77777777" w:rsidTr="7A4EECF4">
        <w:trPr>
          <w:tblCellSpacing w:w="15" w:type="dxa"/>
          <w:jc w:val="center"/>
        </w:trPr>
        <w:tc>
          <w:tcPr>
            <w:tcW w:w="1570" w:type="dxa"/>
            <w:tcMar>
              <w:top w:w="101" w:type="dxa"/>
              <w:left w:w="101" w:type="dxa"/>
              <w:bottom w:w="101" w:type="dxa"/>
              <w:right w:w="101" w:type="dxa"/>
            </w:tcMar>
            <w:vAlign w:val="center"/>
            <w:hideMark/>
          </w:tcPr>
          <w:p w14:paraId="1A28152E" w14:textId="77777777" w:rsidR="00695D3D" w:rsidRPr="006268A0" w:rsidRDefault="00695D3D" w:rsidP="00695D3D">
            <w:pPr>
              <w:jc w:val="center"/>
              <w:rPr>
                <w:rFonts w:ascii="Arial" w:eastAsia="Times New Roman" w:hAnsi="Arial" w:cs="Arial"/>
                <w:sz w:val="20"/>
                <w:szCs w:val="20"/>
              </w:rPr>
            </w:pPr>
            <w:r w:rsidRPr="006268A0">
              <w:rPr>
                <w:rFonts w:ascii="Arial" w:eastAsia="Times New Roman" w:hAnsi="Arial" w:cs="Arial"/>
                <w:sz w:val="20"/>
                <w:szCs w:val="20"/>
              </w:rPr>
              <w:t>L</w:t>
            </w:r>
          </w:p>
        </w:tc>
        <w:tc>
          <w:tcPr>
            <w:tcW w:w="7844" w:type="dxa"/>
            <w:tcMar>
              <w:top w:w="101" w:type="dxa"/>
              <w:left w:w="101" w:type="dxa"/>
              <w:bottom w:w="101" w:type="dxa"/>
              <w:right w:w="101" w:type="dxa"/>
            </w:tcMar>
            <w:vAlign w:val="center"/>
            <w:hideMark/>
          </w:tcPr>
          <w:p w14:paraId="0EC1366B" w14:textId="77777777" w:rsidR="00695D3D" w:rsidRPr="006268A0" w:rsidRDefault="00695D3D" w:rsidP="00695D3D">
            <w:pPr>
              <w:jc w:val="center"/>
              <w:rPr>
                <w:rFonts w:ascii="Arial" w:eastAsia="Times New Roman" w:hAnsi="Arial" w:cs="Arial"/>
                <w:sz w:val="20"/>
                <w:szCs w:val="20"/>
              </w:rPr>
            </w:pPr>
            <w:r w:rsidRPr="006268A0">
              <w:rPr>
                <w:rFonts w:ascii="Arial" w:eastAsia="Times New Roman" w:hAnsi="Arial" w:cs="Arial"/>
                <w:sz w:val="20"/>
                <w:szCs w:val="20"/>
              </w:rPr>
              <w:t>Laboratory course</w:t>
            </w:r>
          </w:p>
        </w:tc>
      </w:tr>
      <w:tr w:rsidR="00695D3D" w:rsidRPr="006268A0" w14:paraId="32D72E3C" w14:textId="77777777" w:rsidTr="7A4EECF4">
        <w:trPr>
          <w:tblCellSpacing w:w="15" w:type="dxa"/>
          <w:jc w:val="center"/>
        </w:trPr>
        <w:tc>
          <w:tcPr>
            <w:tcW w:w="1570" w:type="dxa"/>
            <w:tcMar>
              <w:top w:w="101" w:type="dxa"/>
              <w:left w:w="101" w:type="dxa"/>
              <w:bottom w:w="101" w:type="dxa"/>
              <w:right w:w="101" w:type="dxa"/>
            </w:tcMar>
            <w:vAlign w:val="center"/>
            <w:hideMark/>
          </w:tcPr>
          <w:p w14:paraId="3D65959B" w14:textId="77777777" w:rsidR="00695D3D" w:rsidRPr="006268A0" w:rsidRDefault="00695D3D" w:rsidP="00695D3D">
            <w:pPr>
              <w:jc w:val="center"/>
              <w:rPr>
                <w:rFonts w:ascii="Arial" w:eastAsia="Times New Roman" w:hAnsi="Arial" w:cs="Arial"/>
                <w:sz w:val="20"/>
                <w:szCs w:val="20"/>
              </w:rPr>
            </w:pPr>
            <w:r w:rsidRPr="006268A0">
              <w:rPr>
                <w:rFonts w:ascii="Arial" w:eastAsia="Times New Roman" w:hAnsi="Arial" w:cs="Arial"/>
                <w:sz w:val="20"/>
                <w:szCs w:val="20"/>
              </w:rPr>
              <w:t>R</w:t>
            </w:r>
          </w:p>
        </w:tc>
        <w:tc>
          <w:tcPr>
            <w:tcW w:w="7844" w:type="dxa"/>
            <w:tcMar>
              <w:top w:w="101" w:type="dxa"/>
              <w:left w:w="101" w:type="dxa"/>
              <w:bottom w:w="101" w:type="dxa"/>
              <w:right w:w="101" w:type="dxa"/>
            </w:tcMar>
            <w:vAlign w:val="center"/>
            <w:hideMark/>
          </w:tcPr>
          <w:p w14:paraId="7D294208" w14:textId="77777777" w:rsidR="00695D3D" w:rsidRPr="006268A0" w:rsidRDefault="00695D3D" w:rsidP="00695D3D">
            <w:pPr>
              <w:jc w:val="center"/>
              <w:rPr>
                <w:rFonts w:ascii="Arial" w:eastAsia="Times New Roman" w:hAnsi="Arial" w:cs="Arial"/>
                <w:sz w:val="20"/>
                <w:szCs w:val="20"/>
              </w:rPr>
            </w:pPr>
            <w:r w:rsidRPr="006268A0">
              <w:rPr>
                <w:rFonts w:ascii="Arial" w:eastAsia="Times New Roman" w:hAnsi="Arial" w:cs="Arial"/>
                <w:sz w:val="20"/>
                <w:szCs w:val="20"/>
              </w:rPr>
              <w:t>Recitation course</w:t>
            </w:r>
          </w:p>
        </w:tc>
      </w:tr>
      <w:tr w:rsidR="00695D3D" w:rsidRPr="006268A0" w14:paraId="7BB883F7" w14:textId="77777777" w:rsidTr="7A4EECF4">
        <w:trPr>
          <w:tblCellSpacing w:w="15" w:type="dxa"/>
          <w:jc w:val="center"/>
        </w:trPr>
        <w:tc>
          <w:tcPr>
            <w:tcW w:w="1570" w:type="dxa"/>
            <w:tcMar>
              <w:top w:w="101" w:type="dxa"/>
              <w:left w:w="101" w:type="dxa"/>
              <w:bottom w:w="101" w:type="dxa"/>
              <w:right w:w="101" w:type="dxa"/>
            </w:tcMar>
            <w:vAlign w:val="center"/>
            <w:hideMark/>
          </w:tcPr>
          <w:p w14:paraId="04157B0F" w14:textId="77777777" w:rsidR="00695D3D" w:rsidRPr="006268A0" w:rsidRDefault="00695D3D" w:rsidP="00695D3D">
            <w:pPr>
              <w:jc w:val="center"/>
              <w:rPr>
                <w:rFonts w:ascii="Arial" w:eastAsia="Times New Roman" w:hAnsi="Arial" w:cs="Arial"/>
                <w:sz w:val="20"/>
                <w:szCs w:val="20"/>
              </w:rPr>
            </w:pPr>
            <w:r w:rsidRPr="006268A0">
              <w:rPr>
                <w:rFonts w:ascii="Arial" w:eastAsia="Times New Roman" w:hAnsi="Arial" w:cs="Arial"/>
                <w:sz w:val="20"/>
                <w:szCs w:val="20"/>
              </w:rPr>
              <w:t>W</w:t>
            </w:r>
          </w:p>
        </w:tc>
        <w:tc>
          <w:tcPr>
            <w:tcW w:w="7844" w:type="dxa"/>
            <w:tcMar>
              <w:top w:w="101" w:type="dxa"/>
              <w:left w:w="101" w:type="dxa"/>
              <w:bottom w:w="101" w:type="dxa"/>
              <w:right w:w="101" w:type="dxa"/>
            </w:tcMar>
            <w:vAlign w:val="center"/>
            <w:hideMark/>
          </w:tcPr>
          <w:p w14:paraId="32D5B0E7" w14:textId="09DCEDE3" w:rsidR="00695D3D" w:rsidRPr="006268A0" w:rsidRDefault="00695D3D" w:rsidP="00695D3D">
            <w:pPr>
              <w:jc w:val="center"/>
              <w:rPr>
                <w:rFonts w:ascii="Arial" w:eastAsia="Times New Roman" w:hAnsi="Arial" w:cs="Arial"/>
                <w:sz w:val="20"/>
                <w:szCs w:val="20"/>
              </w:rPr>
            </w:pPr>
            <w:r w:rsidRPr="7A4EECF4">
              <w:rPr>
                <w:rFonts w:ascii="Arial" w:eastAsia="Times New Roman" w:hAnsi="Arial" w:cs="Arial"/>
                <w:sz w:val="20"/>
                <w:szCs w:val="20"/>
              </w:rPr>
              <w:t xml:space="preserve">Junior-level writing requirement course. The </w:t>
            </w:r>
            <w:r w:rsidR="006E4619">
              <w:rPr>
                <w:rFonts w:ascii="Arial" w:eastAsia="Times New Roman" w:hAnsi="Arial" w:cs="Arial"/>
                <w:sz w:val="20"/>
                <w:szCs w:val="20"/>
              </w:rPr>
              <w:t>General S</w:t>
            </w:r>
            <w:r w:rsidRPr="7A4EECF4">
              <w:rPr>
                <w:rFonts w:ascii="Arial" w:eastAsia="Times New Roman" w:hAnsi="Arial" w:cs="Arial"/>
                <w:sz w:val="20"/>
                <w:szCs w:val="20"/>
              </w:rPr>
              <w:t>tudies Committee</w:t>
            </w:r>
          </w:p>
          <w:p w14:paraId="471E97F6" w14:textId="71FA8538" w:rsidR="00695D3D" w:rsidRPr="006268A0" w:rsidRDefault="00695D3D" w:rsidP="00695D3D">
            <w:pPr>
              <w:jc w:val="center"/>
              <w:rPr>
                <w:rFonts w:ascii="Arial" w:eastAsia="Times New Roman" w:hAnsi="Arial" w:cs="Arial"/>
                <w:sz w:val="20"/>
                <w:szCs w:val="20"/>
              </w:rPr>
            </w:pPr>
            <w:r w:rsidRPr="006268A0">
              <w:rPr>
                <w:rFonts w:ascii="Arial" w:eastAsia="Times New Roman" w:hAnsi="Arial" w:cs="Arial"/>
                <w:sz w:val="20"/>
                <w:szCs w:val="20"/>
              </w:rPr>
              <w:t xml:space="preserve"> approves courses for "W" status.</w:t>
            </w:r>
          </w:p>
        </w:tc>
      </w:tr>
      <w:tr w:rsidR="00695D3D" w:rsidRPr="006268A0" w14:paraId="7E0CF82E" w14:textId="77777777" w:rsidTr="7A4EECF4">
        <w:trPr>
          <w:tblCellSpacing w:w="15" w:type="dxa"/>
          <w:jc w:val="center"/>
        </w:trPr>
        <w:tc>
          <w:tcPr>
            <w:tcW w:w="1570" w:type="dxa"/>
            <w:tcMar>
              <w:top w:w="101" w:type="dxa"/>
              <w:left w:w="101" w:type="dxa"/>
              <w:bottom w:w="101" w:type="dxa"/>
              <w:right w:w="101" w:type="dxa"/>
            </w:tcMar>
            <w:vAlign w:val="center"/>
            <w:hideMark/>
          </w:tcPr>
          <w:p w14:paraId="70ABA57F" w14:textId="77777777" w:rsidR="00695D3D" w:rsidRPr="006268A0" w:rsidRDefault="00695D3D" w:rsidP="00695D3D">
            <w:pPr>
              <w:jc w:val="center"/>
              <w:rPr>
                <w:rFonts w:ascii="Arial" w:eastAsia="Times New Roman" w:hAnsi="Arial" w:cs="Arial"/>
                <w:sz w:val="20"/>
                <w:szCs w:val="20"/>
              </w:rPr>
            </w:pPr>
            <w:r w:rsidRPr="006268A0">
              <w:rPr>
                <w:rFonts w:ascii="Arial" w:eastAsia="Times New Roman" w:hAnsi="Arial" w:cs="Arial"/>
                <w:sz w:val="20"/>
                <w:szCs w:val="20"/>
              </w:rPr>
              <w:t>X</w:t>
            </w:r>
          </w:p>
        </w:tc>
        <w:tc>
          <w:tcPr>
            <w:tcW w:w="7844" w:type="dxa"/>
            <w:tcMar>
              <w:top w:w="101" w:type="dxa"/>
              <w:left w:w="101" w:type="dxa"/>
              <w:bottom w:w="101" w:type="dxa"/>
              <w:right w:w="101" w:type="dxa"/>
            </w:tcMar>
            <w:vAlign w:val="center"/>
            <w:hideMark/>
          </w:tcPr>
          <w:p w14:paraId="03F8E244" w14:textId="2EEC7342" w:rsidR="00695D3D" w:rsidRPr="006268A0" w:rsidRDefault="00695D3D" w:rsidP="006268A0">
            <w:pPr>
              <w:jc w:val="center"/>
              <w:rPr>
                <w:rFonts w:ascii="Arial" w:eastAsia="Times New Roman" w:hAnsi="Arial" w:cs="Arial"/>
                <w:sz w:val="20"/>
                <w:szCs w:val="20"/>
              </w:rPr>
            </w:pPr>
            <w:r w:rsidRPr="006268A0">
              <w:rPr>
                <w:rFonts w:ascii="Arial" w:eastAsia="Times New Roman" w:hAnsi="Arial" w:cs="Arial"/>
                <w:sz w:val="20"/>
                <w:szCs w:val="20"/>
              </w:rPr>
              <w:t>Developmental course, taken when a student is not ready for a non-X course. Readiness may be based on a low placement score or the need to develop basic competency. An "X" course may be counted for financial aid purposes, but not for academic requirements or Grade Point Average (GPA) calculations.</w:t>
            </w:r>
          </w:p>
        </w:tc>
      </w:tr>
    </w:tbl>
    <w:p w14:paraId="21BD55A9" w14:textId="6205AF7A" w:rsidR="00ED283F" w:rsidRDefault="00ED283F" w:rsidP="00B31E31">
      <w:pPr>
        <w:rPr>
          <w:rFonts w:ascii="Arial" w:hAnsi="Arial" w:cs="Arial"/>
          <w:sz w:val="20"/>
          <w:szCs w:val="20"/>
        </w:rPr>
      </w:pPr>
    </w:p>
    <w:p w14:paraId="3048DAC1" w14:textId="75FCEA16" w:rsidR="00B31E31" w:rsidRPr="006268A0" w:rsidRDefault="00B31E31" w:rsidP="00B31E31">
      <w:pPr>
        <w:rPr>
          <w:rFonts w:ascii="Arial" w:hAnsi="Arial" w:cs="Arial"/>
          <w:sz w:val="20"/>
          <w:szCs w:val="20"/>
        </w:rPr>
      </w:pPr>
    </w:p>
    <w:p w14:paraId="5310EA79" w14:textId="476000E1" w:rsidR="00B31E31" w:rsidRPr="006268A0" w:rsidRDefault="00FC47D1" w:rsidP="00B31E31">
      <w:pPr>
        <w:pStyle w:val="ListParagraph"/>
        <w:numPr>
          <w:ilvl w:val="0"/>
          <w:numId w:val="6"/>
        </w:numPr>
        <w:ind w:left="360"/>
        <w:rPr>
          <w:rFonts w:ascii="Arial" w:hAnsi="Arial" w:cs="Arial"/>
          <w:sz w:val="20"/>
          <w:szCs w:val="20"/>
        </w:rPr>
      </w:pPr>
      <w:r>
        <w:rPr>
          <w:rFonts w:ascii="Arial" w:hAnsi="Arial" w:cs="Arial"/>
          <w:sz w:val="20"/>
          <w:szCs w:val="20"/>
        </w:rPr>
        <w:t xml:space="preserve">Active </w:t>
      </w:r>
      <w:r w:rsidR="00695D3D" w:rsidRPr="006268A0">
        <w:rPr>
          <w:rFonts w:ascii="Arial" w:hAnsi="Arial" w:cs="Arial"/>
          <w:sz w:val="20"/>
          <w:szCs w:val="20"/>
        </w:rPr>
        <w:t>Course Prefixes</w:t>
      </w:r>
    </w:p>
    <w:p w14:paraId="5D365E8C" w14:textId="4E40EB80" w:rsidR="00695D3D" w:rsidRPr="006268A0" w:rsidRDefault="00695D3D" w:rsidP="00695D3D">
      <w:pPr>
        <w:rPr>
          <w:rFonts w:ascii="Arial" w:hAnsi="Arial" w:cs="Arial"/>
          <w:sz w:val="20"/>
          <w:szCs w:val="20"/>
        </w:rPr>
      </w:pPr>
    </w:p>
    <w:p w14:paraId="3B9567B3" w14:textId="2E25D1CA" w:rsidR="00695D3D" w:rsidRPr="006268A0" w:rsidRDefault="00695D3D" w:rsidP="00695D3D">
      <w:pPr>
        <w:rPr>
          <w:rFonts w:ascii="Arial" w:hAnsi="Arial" w:cs="Arial"/>
          <w:sz w:val="20"/>
          <w:szCs w:val="20"/>
        </w:rPr>
      </w:pPr>
      <w:r w:rsidRPr="006268A0">
        <w:rPr>
          <w:rFonts w:ascii="Arial" w:hAnsi="Arial" w:cs="Arial"/>
          <w:sz w:val="20"/>
          <w:szCs w:val="20"/>
        </w:rPr>
        <w:t>The University currently uses the codes</w:t>
      </w:r>
      <w:r w:rsidR="00193BD2" w:rsidRPr="006268A0">
        <w:rPr>
          <w:rFonts w:ascii="Arial" w:hAnsi="Arial" w:cs="Arial"/>
          <w:sz w:val="20"/>
          <w:szCs w:val="20"/>
        </w:rPr>
        <w:t xml:space="preserve"> set forth in the table below, which are </w:t>
      </w:r>
      <w:r w:rsidRPr="006268A0">
        <w:rPr>
          <w:rFonts w:ascii="Arial" w:hAnsi="Arial" w:cs="Arial"/>
          <w:sz w:val="20"/>
          <w:szCs w:val="20"/>
        </w:rPr>
        <w:t xml:space="preserve">referred to as course prefixes, </w:t>
      </w:r>
      <w:r w:rsidR="00536B9E" w:rsidRPr="006268A0">
        <w:rPr>
          <w:rFonts w:ascii="Arial" w:hAnsi="Arial" w:cs="Arial"/>
          <w:sz w:val="20"/>
          <w:szCs w:val="20"/>
        </w:rPr>
        <w:t xml:space="preserve">to help </w:t>
      </w:r>
      <w:r w:rsidR="00193BD2" w:rsidRPr="006268A0">
        <w:rPr>
          <w:rFonts w:ascii="Arial" w:hAnsi="Arial" w:cs="Arial"/>
          <w:sz w:val="20"/>
          <w:szCs w:val="20"/>
        </w:rPr>
        <w:t xml:space="preserve">categorize and </w:t>
      </w:r>
      <w:r w:rsidR="00536B9E" w:rsidRPr="006268A0">
        <w:rPr>
          <w:rFonts w:ascii="Arial" w:hAnsi="Arial" w:cs="Arial"/>
          <w:sz w:val="20"/>
          <w:szCs w:val="20"/>
        </w:rPr>
        <w:t>describe each course</w:t>
      </w:r>
      <w:r w:rsidRPr="006268A0">
        <w:rPr>
          <w:rFonts w:ascii="Arial" w:hAnsi="Arial" w:cs="Arial"/>
          <w:sz w:val="20"/>
          <w:szCs w:val="20"/>
        </w:rPr>
        <w:t xml:space="preserve">. </w:t>
      </w:r>
      <w:r w:rsidR="00193BD2" w:rsidRPr="006268A0">
        <w:rPr>
          <w:rFonts w:ascii="Arial" w:hAnsi="Arial" w:cs="Arial"/>
          <w:sz w:val="20"/>
          <w:szCs w:val="20"/>
        </w:rPr>
        <w:t xml:space="preserve">See the </w:t>
      </w:r>
      <w:hyperlink r:id="rId12" w:history="1">
        <w:r w:rsidR="00536B9E" w:rsidRPr="006268A0">
          <w:rPr>
            <w:rStyle w:val="Hyperlink"/>
            <w:rFonts w:ascii="Arial" w:hAnsi="Arial" w:cs="Arial"/>
            <w:sz w:val="20"/>
            <w:szCs w:val="20"/>
          </w:rPr>
          <w:t>Academic Catalog</w:t>
        </w:r>
      </w:hyperlink>
      <w:r w:rsidR="00193BD2" w:rsidRPr="006268A0">
        <w:rPr>
          <w:rFonts w:ascii="Arial" w:hAnsi="Arial" w:cs="Arial"/>
          <w:sz w:val="20"/>
          <w:szCs w:val="20"/>
        </w:rPr>
        <w:t xml:space="preserve"> for full descriptions of each course</w:t>
      </w:r>
      <w:r w:rsidR="00536B9E" w:rsidRPr="006268A0">
        <w:rPr>
          <w:rFonts w:ascii="Arial" w:hAnsi="Arial" w:cs="Arial"/>
          <w:sz w:val="20"/>
          <w:szCs w:val="20"/>
        </w:rPr>
        <w:t xml:space="preserve">.  </w:t>
      </w:r>
    </w:p>
    <w:p w14:paraId="214C1797" w14:textId="7F31CF3F" w:rsidR="00536B9E" w:rsidRPr="006268A0" w:rsidRDefault="00536B9E" w:rsidP="00695D3D">
      <w:pPr>
        <w:rPr>
          <w:rFonts w:ascii="Arial" w:hAnsi="Arial" w:cs="Arial"/>
          <w:sz w:val="20"/>
          <w:szCs w:val="20"/>
        </w:rPr>
      </w:pPr>
    </w:p>
    <w:p w14:paraId="34E8AA75" w14:textId="5CE02D08" w:rsidR="00536B9E" w:rsidRPr="006268A0" w:rsidRDefault="00536B9E" w:rsidP="00B55EFD">
      <w:pPr>
        <w:jc w:val="center"/>
        <w:rPr>
          <w:rFonts w:ascii="Arial" w:hAnsi="Arial" w:cs="Arial"/>
          <w:sz w:val="20"/>
          <w:szCs w:val="20"/>
        </w:rPr>
      </w:pPr>
    </w:p>
    <w:tbl>
      <w:tblPr>
        <w:tblW w:w="9355"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775"/>
        <w:gridCol w:w="5580"/>
      </w:tblGrid>
      <w:tr w:rsidR="00193BD2" w:rsidRPr="006268A0" w14:paraId="3908C960" w14:textId="77777777" w:rsidTr="00975C95">
        <w:trPr>
          <w:tblCellSpacing w:w="15" w:type="dxa"/>
          <w:jc w:val="center"/>
        </w:trPr>
        <w:tc>
          <w:tcPr>
            <w:tcW w:w="3730" w:type="dxa"/>
            <w:shd w:val="clear" w:color="auto" w:fill="003366"/>
            <w:tcMar>
              <w:top w:w="101" w:type="dxa"/>
              <w:left w:w="101" w:type="dxa"/>
              <w:bottom w:w="101" w:type="dxa"/>
              <w:right w:w="101" w:type="dxa"/>
            </w:tcMar>
            <w:vAlign w:val="center"/>
            <w:hideMark/>
          </w:tcPr>
          <w:p w14:paraId="55F63F89" w14:textId="064E2968" w:rsidR="00193BD2" w:rsidRPr="00975C95" w:rsidRDefault="00FC47D1" w:rsidP="00193BD2">
            <w:pPr>
              <w:jc w:val="center"/>
              <w:rPr>
                <w:rFonts w:ascii="Arial" w:eastAsia="Times New Roman" w:hAnsi="Arial" w:cs="Arial"/>
                <w:b/>
                <w:bCs/>
                <w:color w:val="F1C40F"/>
                <w:sz w:val="20"/>
                <w:szCs w:val="20"/>
              </w:rPr>
            </w:pPr>
            <w:r w:rsidRPr="00975C95">
              <w:rPr>
                <w:rFonts w:ascii="Arial" w:eastAsia="Times New Roman" w:hAnsi="Arial" w:cs="Arial"/>
                <w:b/>
                <w:bCs/>
                <w:color w:val="F1C40F"/>
                <w:sz w:val="20"/>
                <w:szCs w:val="20"/>
              </w:rPr>
              <w:t xml:space="preserve">Active </w:t>
            </w:r>
            <w:r w:rsidR="00193BD2" w:rsidRPr="00975C95">
              <w:rPr>
                <w:rFonts w:ascii="Arial" w:eastAsia="Times New Roman" w:hAnsi="Arial" w:cs="Arial"/>
                <w:b/>
                <w:bCs/>
                <w:color w:val="F1C40F"/>
                <w:sz w:val="20"/>
                <w:szCs w:val="20"/>
              </w:rPr>
              <w:t>Course Prefix</w:t>
            </w:r>
          </w:p>
        </w:tc>
        <w:tc>
          <w:tcPr>
            <w:tcW w:w="5535" w:type="dxa"/>
            <w:shd w:val="clear" w:color="auto" w:fill="003366"/>
            <w:tcMar>
              <w:top w:w="101" w:type="dxa"/>
              <w:left w:w="101" w:type="dxa"/>
              <w:bottom w:w="101" w:type="dxa"/>
              <w:right w:w="101" w:type="dxa"/>
            </w:tcMar>
            <w:vAlign w:val="center"/>
            <w:hideMark/>
          </w:tcPr>
          <w:p w14:paraId="341726A3" w14:textId="77777777" w:rsidR="00193BD2" w:rsidRPr="00975C95" w:rsidRDefault="00193BD2" w:rsidP="00193BD2">
            <w:pPr>
              <w:jc w:val="center"/>
              <w:rPr>
                <w:rFonts w:ascii="Arial" w:eastAsia="Times New Roman" w:hAnsi="Arial" w:cs="Arial"/>
                <w:b/>
                <w:bCs/>
                <w:color w:val="F1C40F"/>
                <w:sz w:val="20"/>
                <w:szCs w:val="20"/>
              </w:rPr>
            </w:pPr>
            <w:r w:rsidRPr="00975C95">
              <w:rPr>
                <w:rFonts w:ascii="Arial" w:eastAsia="Times New Roman" w:hAnsi="Arial" w:cs="Arial"/>
                <w:b/>
                <w:bCs/>
                <w:color w:val="F1C40F"/>
                <w:sz w:val="20"/>
                <w:szCs w:val="20"/>
              </w:rPr>
              <w:t>Subject</w:t>
            </w:r>
          </w:p>
          <w:p w14:paraId="62F05564" w14:textId="46DF04EC" w:rsidR="009F1288" w:rsidRPr="00975C95" w:rsidRDefault="009F1288" w:rsidP="009F1288">
            <w:pPr>
              <w:rPr>
                <w:rFonts w:ascii="Arial" w:eastAsia="Times New Roman" w:hAnsi="Arial" w:cs="Arial"/>
                <w:b/>
                <w:bCs/>
                <w:color w:val="F1C40F"/>
                <w:sz w:val="20"/>
                <w:szCs w:val="20"/>
              </w:rPr>
            </w:pPr>
          </w:p>
        </w:tc>
      </w:tr>
      <w:tr w:rsidR="00B55EFD" w:rsidRPr="00D47F4C" w14:paraId="39FE5E74"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54B88233"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ACC</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4567CBB3"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Accounting</w:t>
            </w:r>
          </w:p>
        </w:tc>
      </w:tr>
      <w:tr w:rsidR="00B55EFD" w:rsidRPr="00D47F4C" w14:paraId="3E08B2CB"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6E7A6C78"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ACM</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69A019BF"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Arts and Cultural Management</w:t>
            </w:r>
          </w:p>
        </w:tc>
      </w:tr>
      <w:tr w:rsidR="00B55EFD" w:rsidRPr="00D47F4C" w14:paraId="76BC35C1"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6EBFD9A1"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ADV</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510CE50E"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Advertising</w:t>
            </w:r>
          </w:p>
        </w:tc>
      </w:tr>
      <w:tr w:rsidR="00B55EFD" w:rsidRPr="00D47F4C" w14:paraId="6D34A77C"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2D672DFE"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AHB</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6A5C2CEE"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Applied Human Behavior</w:t>
            </w:r>
          </w:p>
        </w:tc>
      </w:tr>
      <w:tr w:rsidR="00B55EFD" w:rsidRPr="00D47F4C" w14:paraId="14D19F06"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180A3803"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AIS</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5B137739"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Applied Indigenous Studies</w:t>
            </w:r>
          </w:p>
        </w:tc>
      </w:tr>
      <w:tr w:rsidR="00B55EFD" w:rsidRPr="00D47F4C" w14:paraId="7C3887E9"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48CE7070"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ANS</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32BC4890" w14:textId="3DACA25C"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 xml:space="preserve">Asian and North African </w:t>
            </w:r>
            <w:r w:rsidR="002A08C0">
              <w:rPr>
                <w:rFonts w:ascii="Arial" w:eastAsia="Times New Roman" w:hAnsi="Arial" w:cs="Arial"/>
                <w:sz w:val="20"/>
                <w:szCs w:val="20"/>
              </w:rPr>
              <w:t>Studies</w:t>
            </w:r>
          </w:p>
        </w:tc>
      </w:tr>
      <w:tr w:rsidR="00B55EFD" w:rsidRPr="00D47F4C" w14:paraId="1C181BD7"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1FC3006A"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ANT</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16F3A546"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Anthropology</w:t>
            </w:r>
          </w:p>
        </w:tc>
      </w:tr>
      <w:tr w:rsidR="00B55EFD" w:rsidRPr="00D47F4C" w14:paraId="0435C4B6"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63F0BD6D"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APMS</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259FF2E3" w14:textId="5ABFC9E0"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Appl</w:t>
            </w:r>
            <w:r w:rsidR="002A08C0">
              <w:rPr>
                <w:rFonts w:ascii="Arial" w:eastAsia="Times New Roman" w:hAnsi="Arial" w:cs="Arial"/>
                <w:sz w:val="20"/>
                <w:szCs w:val="20"/>
              </w:rPr>
              <w:t>ied</w:t>
            </w:r>
            <w:r w:rsidRPr="00B55EFD">
              <w:rPr>
                <w:rFonts w:ascii="Arial" w:eastAsia="Times New Roman" w:hAnsi="Arial" w:cs="Arial"/>
                <w:sz w:val="20"/>
                <w:szCs w:val="20"/>
              </w:rPr>
              <w:t xml:space="preserve"> Phy</w:t>
            </w:r>
            <w:r w:rsidR="002A08C0">
              <w:rPr>
                <w:rFonts w:ascii="Arial" w:eastAsia="Times New Roman" w:hAnsi="Arial" w:cs="Arial"/>
                <w:sz w:val="20"/>
                <w:szCs w:val="20"/>
              </w:rPr>
              <w:t>sics</w:t>
            </w:r>
            <w:r w:rsidRPr="00B55EFD">
              <w:rPr>
                <w:rFonts w:ascii="Arial" w:eastAsia="Times New Roman" w:hAnsi="Arial" w:cs="Arial"/>
                <w:sz w:val="20"/>
                <w:szCs w:val="20"/>
              </w:rPr>
              <w:t xml:space="preserve"> &amp; Mat</w:t>
            </w:r>
            <w:r w:rsidR="002A08C0">
              <w:rPr>
                <w:rFonts w:ascii="Arial" w:eastAsia="Times New Roman" w:hAnsi="Arial" w:cs="Arial"/>
                <w:sz w:val="20"/>
                <w:szCs w:val="20"/>
              </w:rPr>
              <w:t>erial</w:t>
            </w:r>
            <w:r w:rsidRPr="00B55EFD">
              <w:rPr>
                <w:rFonts w:ascii="Arial" w:eastAsia="Times New Roman" w:hAnsi="Arial" w:cs="Arial"/>
                <w:sz w:val="20"/>
                <w:szCs w:val="20"/>
              </w:rPr>
              <w:t xml:space="preserve"> Sci</w:t>
            </w:r>
            <w:r w:rsidR="002A08C0">
              <w:rPr>
                <w:rFonts w:ascii="Arial" w:eastAsia="Times New Roman" w:hAnsi="Arial" w:cs="Arial"/>
                <w:sz w:val="20"/>
                <w:szCs w:val="20"/>
              </w:rPr>
              <w:t>ence</w:t>
            </w:r>
          </w:p>
        </w:tc>
      </w:tr>
      <w:tr w:rsidR="00B55EFD" w:rsidRPr="00D47F4C" w14:paraId="11B20B65"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1DC83038"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ARB</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23EE8D5E"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Arabic</w:t>
            </w:r>
          </w:p>
        </w:tc>
      </w:tr>
      <w:tr w:rsidR="00B55EFD" w:rsidRPr="00D47F4C" w14:paraId="6C74F099"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766BD6AA"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ARE</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221721B5"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Art Education</w:t>
            </w:r>
          </w:p>
        </w:tc>
      </w:tr>
      <w:tr w:rsidR="00B55EFD" w:rsidRPr="00D47F4C" w14:paraId="2C917C17"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5D3F013C"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ARH</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551F4B1D"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Art History</w:t>
            </w:r>
          </w:p>
        </w:tc>
      </w:tr>
      <w:tr w:rsidR="00B55EFD" w:rsidRPr="00D47F4C" w14:paraId="1F583F79"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64524F0D"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lastRenderedPageBreak/>
              <w:t>ARHI</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44AF979D"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Art History</w:t>
            </w:r>
          </w:p>
        </w:tc>
      </w:tr>
      <w:tr w:rsidR="00B55EFD" w:rsidRPr="00D47F4C" w14:paraId="599C70B5"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1787CBD8"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ART</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4FA3CA80"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Art</w:t>
            </w:r>
          </w:p>
        </w:tc>
      </w:tr>
      <w:tr w:rsidR="00B55EFD" w:rsidRPr="00D47F4C" w14:paraId="1B5AE889"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619CB248"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AS</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53706EE3"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Aerospace Studies</w:t>
            </w:r>
          </w:p>
        </w:tc>
      </w:tr>
      <w:tr w:rsidR="00B55EFD" w:rsidRPr="00D47F4C" w14:paraId="7396E7DE"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0997A318"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ASN</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19588299"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Asian Studies</w:t>
            </w:r>
          </w:p>
        </w:tc>
      </w:tr>
      <w:tr w:rsidR="00B55EFD" w:rsidRPr="00D47F4C" w14:paraId="689CAD82"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7F4A2A01"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AST</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5B3A5A07"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Astronomy</w:t>
            </w:r>
          </w:p>
        </w:tc>
      </w:tr>
      <w:tr w:rsidR="00B55EFD" w:rsidRPr="00D47F4C" w14:paraId="0B1F1EB3"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5DB954CD"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AT</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29F730FD"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Athletic Training</w:t>
            </w:r>
          </w:p>
        </w:tc>
      </w:tr>
      <w:tr w:rsidR="00B55EFD" w:rsidRPr="00D47F4C" w14:paraId="76B3355F"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43E962C3"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BA</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6B7EB358"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Business Administration</w:t>
            </w:r>
          </w:p>
        </w:tc>
      </w:tr>
      <w:tr w:rsidR="00B55EFD" w:rsidRPr="00D47F4C" w14:paraId="532D745B"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541367D6"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BAN</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07834CFF"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Business Analytics</w:t>
            </w:r>
          </w:p>
        </w:tc>
      </w:tr>
      <w:tr w:rsidR="00B55EFD" w:rsidRPr="00D47F4C" w14:paraId="5F18421C"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11D596DC"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BBA</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4A093A8E" w14:textId="758D32C9" w:rsidR="00B55EFD" w:rsidRPr="00B55EFD" w:rsidRDefault="003A7C14" w:rsidP="00B55EFD">
            <w:pPr>
              <w:jc w:val="center"/>
              <w:rPr>
                <w:rFonts w:ascii="Arial" w:eastAsia="Times New Roman" w:hAnsi="Arial" w:cs="Arial"/>
                <w:sz w:val="20"/>
                <w:szCs w:val="20"/>
              </w:rPr>
            </w:pPr>
            <w:r w:rsidRPr="003A7C14">
              <w:rPr>
                <w:rFonts w:ascii="Arial" w:eastAsia="Times New Roman" w:hAnsi="Arial" w:cs="Arial"/>
                <w:sz w:val="20"/>
                <w:szCs w:val="20"/>
              </w:rPr>
              <w:t>Bachelor Business Administration</w:t>
            </w:r>
          </w:p>
        </w:tc>
      </w:tr>
      <w:tr w:rsidR="00B55EFD" w:rsidRPr="00D47F4C" w14:paraId="1F17CC79"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40AD14EC"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BE</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4B087907"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Bioengineering</w:t>
            </w:r>
          </w:p>
        </w:tc>
      </w:tr>
      <w:tr w:rsidR="00B55EFD" w:rsidRPr="00D47F4C" w14:paraId="6E7CBC50"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6F0C0A02"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BIO</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3BE8D694"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Biological Sciences</w:t>
            </w:r>
          </w:p>
        </w:tc>
      </w:tr>
      <w:tr w:rsidR="00B55EFD" w:rsidRPr="00D47F4C" w14:paraId="02CE163B"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42512D04"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BME</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3F38D848" w14:textId="1F5B09D1" w:rsidR="00B55EFD" w:rsidRPr="00B55EFD" w:rsidRDefault="007D5860" w:rsidP="00B55EFD">
            <w:pPr>
              <w:jc w:val="center"/>
              <w:rPr>
                <w:rFonts w:ascii="Arial" w:eastAsia="Times New Roman" w:hAnsi="Arial" w:cs="Arial"/>
                <w:sz w:val="20"/>
                <w:szCs w:val="20"/>
              </w:rPr>
            </w:pPr>
            <w:r w:rsidRPr="007D5860">
              <w:rPr>
                <w:rFonts w:ascii="Arial" w:eastAsia="Times New Roman" w:hAnsi="Arial" w:cs="Arial"/>
                <w:sz w:val="20"/>
                <w:szCs w:val="20"/>
              </w:rPr>
              <w:t>Bilingual and Multicultural Education</w:t>
            </w:r>
          </w:p>
        </w:tc>
      </w:tr>
      <w:tr w:rsidR="00B55EFD" w:rsidRPr="00D47F4C" w14:paraId="734BF6F8"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37378144"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BSC</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6766F182"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Biological Sciences</w:t>
            </w:r>
          </w:p>
        </w:tc>
      </w:tr>
      <w:tr w:rsidR="00B55EFD" w:rsidRPr="00D47F4C" w14:paraId="17773661"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444E73C4"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BSCI</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10BC00CB"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Building Science</w:t>
            </w:r>
          </w:p>
        </w:tc>
      </w:tr>
      <w:tr w:rsidR="00B55EFD" w:rsidRPr="00D47F4C" w14:paraId="3EFD2E5E"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536DD76B"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BUS</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37EDF5D8"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Bachelor of University Studies</w:t>
            </w:r>
          </w:p>
        </w:tc>
      </w:tr>
      <w:tr w:rsidR="00B55EFD" w:rsidRPr="00D47F4C" w14:paraId="747C5489"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11E8B041"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CAL</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26BE7ADE"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College of Arts and Letters</w:t>
            </w:r>
          </w:p>
        </w:tc>
      </w:tr>
      <w:tr w:rsidR="00B55EFD" w:rsidRPr="00D47F4C" w14:paraId="19561A48"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60C40D52"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CAR</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5C3FDEE0" w14:textId="3CB563D5" w:rsidR="00B55EFD" w:rsidRPr="00B55EFD" w:rsidRDefault="000208D9" w:rsidP="00B55EFD">
            <w:pPr>
              <w:jc w:val="center"/>
              <w:rPr>
                <w:rFonts w:ascii="Arial" w:eastAsia="Times New Roman" w:hAnsi="Arial" w:cs="Arial"/>
                <w:sz w:val="20"/>
                <w:szCs w:val="20"/>
              </w:rPr>
            </w:pPr>
            <w:proofErr w:type="gramStart"/>
            <w:r w:rsidRPr="000208D9">
              <w:rPr>
                <w:rFonts w:ascii="Arial" w:eastAsia="Times New Roman" w:hAnsi="Arial" w:cs="Arial"/>
                <w:sz w:val="20"/>
                <w:szCs w:val="20"/>
              </w:rPr>
              <w:t>Culturally-Centered</w:t>
            </w:r>
            <w:proofErr w:type="gramEnd"/>
            <w:r w:rsidRPr="000208D9">
              <w:rPr>
                <w:rFonts w:ascii="Arial" w:eastAsia="Times New Roman" w:hAnsi="Arial" w:cs="Arial"/>
                <w:sz w:val="20"/>
                <w:szCs w:val="20"/>
              </w:rPr>
              <w:t xml:space="preserve"> Addictions Research</w:t>
            </w:r>
          </w:p>
        </w:tc>
      </w:tr>
      <w:tr w:rsidR="00B55EFD" w:rsidRPr="00D47F4C" w14:paraId="65B57235"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173B0D02"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CCHE</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4F6EB8D4" w14:textId="4C08538E" w:rsidR="00B55EFD" w:rsidRPr="00B55EFD" w:rsidRDefault="007D5860" w:rsidP="00B55EFD">
            <w:pPr>
              <w:jc w:val="center"/>
              <w:rPr>
                <w:rFonts w:ascii="Arial" w:eastAsia="Times New Roman" w:hAnsi="Arial" w:cs="Arial"/>
                <w:sz w:val="20"/>
                <w:szCs w:val="20"/>
              </w:rPr>
            </w:pPr>
            <w:r w:rsidRPr="007D5860">
              <w:rPr>
                <w:rFonts w:ascii="Arial" w:eastAsia="Times New Roman" w:hAnsi="Arial" w:cs="Arial"/>
                <w:sz w:val="20"/>
                <w:szCs w:val="20"/>
              </w:rPr>
              <w:t>Community College Higher Education</w:t>
            </w:r>
          </w:p>
        </w:tc>
      </w:tr>
      <w:tr w:rsidR="00B55EFD" w:rsidRPr="00D47F4C" w14:paraId="05993963"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7CEB493F"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CCJ</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6965E89A"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Criminology &amp; Criminal Justice</w:t>
            </w:r>
          </w:p>
        </w:tc>
      </w:tr>
      <w:tr w:rsidR="00B55EFD" w:rsidRPr="00D47F4C" w14:paraId="032A5A43"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623B2B7B"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CCS</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13000772"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Comparative Cultural Studies</w:t>
            </w:r>
          </w:p>
        </w:tc>
      </w:tr>
      <w:tr w:rsidR="00B55EFD" w:rsidRPr="00D47F4C" w14:paraId="64CDB748"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0AD57883"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CCSU</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3A7CE799"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Comparative Cultural Studies</w:t>
            </w:r>
          </w:p>
        </w:tc>
      </w:tr>
      <w:tr w:rsidR="00B55EFD" w:rsidRPr="00D47F4C" w14:paraId="7D368327"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42FD267D"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CENE</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04BA6161" w14:textId="58B14A3B" w:rsidR="00B55EFD" w:rsidRPr="00B55EFD" w:rsidRDefault="00E97ADC" w:rsidP="00B55EFD">
            <w:pPr>
              <w:jc w:val="center"/>
              <w:rPr>
                <w:rFonts w:ascii="Arial" w:eastAsia="Times New Roman" w:hAnsi="Arial" w:cs="Arial"/>
                <w:sz w:val="20"/>
                <w:szCs w:val="20"/>
              </w:rPr>
            </w:pPr>
            <w:r w:rsidRPr="00E97ADC">
              <w:rPr>
                <w:rFonts w:ascii="Arial" w:eastAsia="Times New Roman" w:hAnsi="Arial" w:cs="Arial"/>
                <w:sz w:val="20"/>
                <w:szCs w:val="20"/>
              </w:rPr>
              <w:t>Civil and Environmental Engineering</w:t>
            </w:r>
          </w:p>
        </w:tc>
      </w:tr>
      <w:tr w:rsidR="00B55EFD" w:rsidRPr="00D47F4C" w14:paraId="5CB90DB9"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2F5262DC"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CENS</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06A756C9" w14:textId="5326DD61" w:rsidR="00B55EFD" w:rsidRPr="00B55EFD" w:rsidRDefault="001E7395" w:rsidP="00B55EFD">
            <w:pPr>
              <w:jc w:val="center"/>
              <w:rPr>
                <w:rFonts w:ascii="Arial" w:eastAsia="Times New Roman" w:hAnsi="Arial" w:cs="Arial"/>
                <w:sz w:val="20"/>
                <w:szCs w:val="20"/>
              </w:rPr>
            </w:pPr>
            <w:r w:rsidRPr="001E7395">
              <w:rPr>
                <w:rFonts w:ascii="Arial" w:eastAsia="Times New Roman" w:hAnsi="Arial" w:cs="Arial"/>
                <w:sz w:val="20"/>
                <w:szCs w:val="20"/>
              </w:rPr>
              <w:t>College of Environment and Natural Science</w:t>
            </w:r>
          </w:p>
        </w:tc>
      </w:tr>
      <w:tr w:rsidR="00B55EFD" w:rsidRPr="00D47F4C" w14:paraId="4D532E94"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42504E98"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CHI</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1DE3F5A3"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Chinese</w:t>
            </w:r>
          </w:p>
        </w:tc>
      </w:tr>
      <w:tr w:rsidR="00B55EFD" w:rsidRPr="00D47F4C" w14:paraId="13480EF0"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0B2EBEBB"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CHM</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1B57D30B"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Chemistry</w:t>
            </w:r>
          </w:p>
        </w:tc>
      </w:tr>
      <w:tr w:rsidR="00B55EFD" w:rsidRPr="00D47F4C" w14:paraId="03373D1A"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4E71BAAB"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CIE</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7C1315C6" w14:textId="24A60280" w:rsidR="00B55EFD" w:rsidRPr="00B55EFD" w:rsidRDefault="001E7395" w:rsidP="00B55EFD">
            <w:pPr>
              <w:jc w:val="center"/>
              <w:rPr>
                <w:rFonts w:ascii="Arial" w:eastAsia="Times New Roman" w:hAnsi="Arial" w:cs="Arial"/>
                <w:sz w:val="20"/>
                <w:szCs w:val="20"/>
              </w:rPr>
            </w:pPr>
            <w:r w:rsidRPr="001E7395">
              <w:rPr>
                <w:rFonts w:ascii="Arial" w:eastAsia="Times New Roman" w:hAnsi="Arial" w:cs="Arial"/>
                <w:sz w:val="20"/>
                <w:szCs w:val="20"/>
              </w:rPr>
              <w:t>Center for International Education</w:t>
            </w:r>
          </w:p>
        </w:tc>
      </w:tr>
      <w:tr w:rsidR="00B55EFD" w:rsidRPr="00D47F4C" w14:paraId="7205C2D7"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792FBEC5"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CIT</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37B691D7" w14:textId="1B2DDD33" w:rsidR="00B55EFD" w:rsidRPr="00B55EFD" w:rsidRDefault="001E7395" w:rsidP="00B55EFD">
            <w:pPr>
              <w:jc w:val="center"/>
              <w:rPr>
                <w:rFonts w:ascii="Arial" w:eastAsia="Times New Roman" w:hAnsi="Arial" w:cs="Arial"/>
                <w:sz w:val="20"/>
                <w:szCs w:val="20"/>
              </w:rPr>
            </w:pPr>
            <w:r w:rsidRPr="001E7395">
              <w:rPr>
                <w:rFonts w:ascii="Arial" w:eastAsia="Times New Roman" w:hAnsi="Arial" w:cs="Arial"/>
                <w:sz w:val="20"/>
                <w:szCs w:val="20"/>
              </w:rPr>
              <w:t>Computer Information Technology</w:t>
            </w:r>
          </w:p>
        </w:tc>
      </w:tr>
      <w:tr w:rsidR="00B55EFD" w:rsidRPr="00D47F4C" w14:paraId="7273109C"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621094DC"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CLA</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312BA559"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Classical Studies</w:t>
            </w:r>
          </w:p>
        </w:tc>
      </w:tr>
      <w:tr w:rsidR="00B55EFD" w:rsidRPr="00D47F4C" w14:paraId="12BCE486"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4351233D"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lastRenderedPageBreak/>
              <w:t>CM</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1AC1AAA9"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Construction Management</w:t>
            </w:r>
          </w:p>
        </w:tc>
      </w:tr>
      <w:tr w:rsidR="00B55EFD" w:rsidRPr="00D47F4C" w14:paraId="7597FAEC"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739794F6"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CMF</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193A889F"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Creative Media and Film</w:t>
            </w:r>
          </w:p>
        </w:tc>
      </w:tr>
      <w:tr w:rsidR="00B55EFD" w:rsidRPr="00D47F4C" w14:paraId="62DA2F2A"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628234A8"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COE</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382AF3DD"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College of Education</w:t>
            </w:r>
          </w:p>
        </w:tc>
      </w:tr>
      <w:tr w:rsidR="00B55EFD" w:rsidRPr="00D47F4C" w14:paraId="0EA2BC0A"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67503BD7"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COM</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0C14A24B"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Communication</w:t>
            </w:r>
          </w:p>
        </w:tc>
      </w:tr>
      <w:tr w:rsidR="00B55EFD" w:rsidRPr="00D47F4C" w14:paraId="09C9517A"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1414863B"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COMU</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726E3A8E"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Communication</w:t>
            </w:r>
          </w:p>
        </w:tc>
      </w:tr>
      <w:tr w:rsidR="00B55EFD" w:rsidRPr="00D47F4C" w14:paraId="60A90609"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0B475A6A"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CPP</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4B64449D"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Clinical Psychology</w:t>
            </w:r>
          </w:p>
        </w:tc>
      </w:tr>
      <w:tr w:rsidR="00B55EFD" w:rsidRPr="00D47F4C" w14:paraId="79639BD3"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4F5980A7"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CS</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37A96A66"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Computer Science</w:t>
            </w:r>
          </w:p>
        </w:tc>
      </w:tr>
      <w:tr w:rsidR="00B55EFD" w:rsidRPr="00D47F4C" w14:paraId="23A2537C"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7D5DE682"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CSD</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166108FB" w14:textId="1633AE24" w:rsidR="00B55EFD" w:rsidRPr="00B55EFD" w:rsidRDefault="005617F1" w:rsidP="00B55EFD">
            <w:pPr>
              <w:jc w:val="center"/>
              <w:rPr>
                <w:rFonts w:ascii="Arial" w:eastAsia="Times New Roman" w:hAnsi="Arial" w:cs="Arial"/>
                <w:sz w:val="20"/>
                <w:szCs w:val="20"/>
              </w:rPr>
            </w:pPr>
            <w:r w:rsidRPr="005617F1">
              <w:rPr>
                <w:rFonts w:ascii="Arial" w:eastAsia="Times New Roman" w:hAnsi="Arial" w:cs="Arial"/>
                <w:sz w:val="20"/>
                <w:szCs w:val="20"/>
              </w:rPr>
              <w:t>Communication Sciences and Disorders</w:t>
            </w:r>
          </w:p>
        </w:tc>
      </w:tr>
      <w:tr w:rsidR="00B55EFD" w:rsidRPr="00D47F4C" w14:paraId="009F877F"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25698EC5"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CST</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5D96E36C"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Communication Studies</w:t>
            </w:r>
          </w:p>
        </w:tc>
      </w:tr>
      <w:tr w:rsidR="00B55EFD" w:rsidRPr="00D47F4C" w14:paraId="2F85A38C"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031DBDC6"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CSTU</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270615F8"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Communication Studies</w:t>
            </w:r>
          </w:p>
        </w:tc>
      </w:tr>
      <w:tr w:rsidR="00B55EFD" w:rsidRPr="00D47F4C" w14:paraId="162C6416"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34DFF1E3"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CTE</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0E4F6041" w14:textId="20A5D4D2" w:rsidR="00B55EFD" w:rsidRPr="00B55EFD" w:rsidRDefault="005617F1" w:rsidP="00B55EFD">
            <w:pPr>
              <w:jc w:val="center"/>
              <w:rPr>
                <w:rFonts w:ascii="Arial" w:eastAsia="Times New Roman" w:hAnsi="Arial" w:cs="Arial"/>
                <w:sz w:val="20"/>
                <w:szCs w:val="20"/>
              </w:rPr>
            </w:pPr>
            <w:r w:rsidRPr="005617F1">
              <w:rPr>
                <w:rFonts w:ascii="Arial" w:eastAsia="Times New Roman" w:hAnsi="Arial" w:cs="Arial"/>
                <w:sz w:val="20"/>
                <w:szCs w:val="20"/>
              </w:rPr>
              <w:t>Career and Technical Education</w:t>
            </w:r>
          </w:p>
        </w:tc>
      </w:tr>
      <w:tr w:rsidR="00B55EFD" w:rsidRPr="00D47F4C" w14:paraId="526B347D"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4008603E"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CYB</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1C610E38"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Cybersecurity</w:t>
            </w:r>
          </w:p>
        </w:tc>
      </w:tr>
      <w:tr w:rsidR="00B55EFD" w:rsidRPr="00D47F4C" w14:paraId="6FAF12E5"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75C97773"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DH</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4CF86106"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Dental Hygiene</w:t>
            </w:r>
          </w:p>
        </w:tc>
      </w:tr>
      <w:tr w:rsidR="00B55EFD" w:rsidRPr="00D47F4C" w14:paraId="44744FA6"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2A74D4BA"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DIS</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5F11AF06"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Disability Studies</w:t>
            </w:r>
          </w:p>
        </w:tc>
      </w:tr>
      <w:tr w:rsidR="00B55EFD" w:rsidRPr="00D47F4C" w14:paraId="2203A993"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3D205E4F"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ECI</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1DCECFB9"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Curriculum and Instruction</w:t>
            </w:r>
          </w:p>
        </w:tc>
      </w:tr>
      <w:tr w:rsidR="00B55EFD" w:rsidRPr="00D47F4C" w14:paraId="59966CC9"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018D3D2E"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ECO</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2270B9D9"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Economics</w:t>
            </w:r>
          </w:p>
        </w:tc>
      </w:tr>
      <w:tr w:rsidR="00B55EFD" w:rsidRPr="00D47F4C" w14:paraId="6FC3D306"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7AD82DC6"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EDF</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526109DA"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Educational Foundations</w:t>
            </w:r>
          </w:p>
        </w:tc>
      </w:tr>
      <w:tr w:rsidR="00B55EFD" w:rsidRPr="00D47F4C" w14:paraId="780D8DD9"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46837D6C"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EDL</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3D6F75F8"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Educational Leadership</w:t>
            </w:r>
          </w:p>
        </w:tc>
      </w:tr>
      <w:tr w:rsidR="00B55EFD" w:rsidRPr="00D47F4C" w14:paraId="0BC4B446"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3B07A71B"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EDR</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2FA29897"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Educational Research</w:t>
            </w:r>
          </w:p>
        </w:tc>
      </w:tr>
      <w:tr w:rsidR="00B55EFD" w:rsidRPr="00D47F4C" w14:paraId="22985D56"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144485A0"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EDU</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23C6F456"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Education Yuma</w:t>
            </w:r>
          </w:p>
        </w:tc>
      </w:tr>
      <w:tr w:rsidR="00B55EFD" w:rsidRPr="00D47F4C" w14:paraId="6A66DEDF"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4A417AC4"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EE</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4D0F98D4"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Electrical Engineering</w:t>
            </w:r>
          </w:p>
        </w:tc>
      </w:tr>
      <w:tr w:rsidR="00B55EFD" w:rsidRPr="00D47F4C" w14:paraId="7D710B92"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0780F365"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EES</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7906301F"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Earth &amp; Environmental Science</w:t>
            </w:r>
          </w:p>
        </w:tc>
      </w:tr>
      <w:tr w:rsidR="00B55EFD" w:rsidRPr="00D47F4C" w14:paraId="222C8DFF"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74D5D90C"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EGR</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4AF488AF"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General Engineering</w:t>
            </w:r>
          </w:p>
        </w:tc>
      </w:tr>
      <w:tr w:rsidR="00B55EFD" w:rsidRPr="00D47F4C" w14:paraId="23C226F5"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2250431C"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EIT</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7C2B49FB" w14:textId="568C7667" w:rsidR="00B55EFD" w:rsidRPr="00B55EFD" w:rsidRDefault="00E97ADC" w:rsidP="00B55EFD">
            <w:pPr>
              <w:jc w:val="center"/>
              <w:rPr>
                <w:rFonts w:ascii="Arial" w:eastAsia="Times New Roman" w:hAnsi="Arial" w:cs="Arial"/>
                <w:sz w:val="20"/>
                <w:szCs w:val="20"/>
              </w:rPr>
            </w:pPr>
            <w:r w:rsidRPr="00E97ADC">
              <w:rPr>
                <w:rFonts w:ascii="Arial" w:eastAsia="Times New Roman" w:hAnsi="Arial" w:cs="Arial"/>
                <w:sz w:val="20"/>
                <w:szCs w:val="20"/>
              </w:rPr>
              <w:t>Entrepreneurship and Innovative Thinking</w:t>
            </w:r>
          </w:p>
        </w:tc>
      </w:tr>
      <w:tr w:rsidR="00B55EFD" w:rsidRPr="00D47F4C" w14:paraId="789D5BE6"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6A5D59BF"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EMGT</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1A48DEF0"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Emergency Management</w:t>
            </w:r>
          </w:p>
        </w:tc>
      </w:tr>
      <w:tr w:rsidR="00B55EFD" w:rsidRPr="00D47F4C" w14:paraId="7B199D55"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47DB8808"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ENG</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4BFE6FF3"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English</w:t>
            </w:r>
          </w:p>
        </w:tc>
      </w:tr>
      <w:tr w:rsidR="00B55EFD" w:rsidRPr="00D47F4C" w14:paraId="43377FE3"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20B5C0D7"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ENGL</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77B3AE6D"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English</w:t>
            </w:r>
          </w:p>
        </w:tc>
      </w:tr>
      <w:tr w:rsidR="00B55EFD" w:rsidRPr="00D47F4C" w14:paraId="550C4E5D"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4331FDB5"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ENT</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6FDEE536"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Entrepreneurship</w:t>
            </w:r>
          </w:p>
        </w:tc>
      </w:tr>
      <w:tr w:rsidR="00B55EFD" w:rsidRPr="00D47F4C" w14:paraId="57BA5099"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54272877"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lastRenderedPageBreak/>
              <w:t>ENTY</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7D483F88"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Entrepreneurship</w:t>
            </w:r>
          </w:p>
        </w:tc>
      </w:tr>
      <w:tr w:rsidR="00B55EFD" w:rsidRPr="00D47F4C" w14:paraId="6CF6FCFA"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21B2D1BB"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ENV</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6424A5BC"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Environmental Sciences</w:t>
            </w:r>
          </w:p>
        </w:tc>
      </w:tr>
      <w:tr w:rsidR="00B55EFD" w:rsidRPr="00D47F4C" w14:paraId="3F2CD71A"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5A54014C"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EPS</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63C2B1D3"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Educational Psychology</w:t>
            </w:r>
          </w:p>
        </w:tc>
      </w:tr>
      <w:tr w:rsidR="00B55EFD" w:rsidRPr="00D47F4C" w14:paraId="423F26B6"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3644C60E"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ES</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076ED71D"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Ethnic Studies</w:t>
            </w:r>
          </w:p>
        </w:tc>
      </w:tr>
      <w:tr w:rsidR="00B55EFD" w:rsidRPr="00D47F4C" w14:paraId="362B15D9"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0BBCF048"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ESE</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6A5ABDAA"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Special Education</w:t>
            </w:r>
          </w:p>
        </w:tc>
      </w:tr>
      <w:tr w:rsidR="00B55EFD" w:rsidRPr="00D47F4C" w14:paraId="2FEC46EC"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2DF1FFAC"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ETC</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37EA3B28" w14:textId="79B7A3FA" w:rsidR="00B55EFD" w:rsidRPr="00B55EFD" w:rsidRDefault="00901B89" w:rsidP="00B55EFD">
            <w:pPr>
              <w:jc w:val="center"/>
              <w:rPr>
                <w:rFonts w:ascii="Arial" w:eastAsia="Times New Roman" w:hAnsi="Arial" w:cs="Arial"/>
                <w:sz w:val="20"/>
                <w:szCs w:val="20"/>
              </w:rPr>
            </w:pPr>
            <w:r w:rsidRPr="00901B89">
              <w:rPr>
                <w:rFonts w:ascii="Arial" w:eastAsia="Times New Roman" w:hAnsi="Arial" w:cs="Arial"/>
                <w:sz w:val="20"/>
                <w:szCs w:val="20"/>
              </w:rPr>
              <w:t>Educational Technology Curriculum</w:t>
            </w:r>
          </w:p>
        </w:tc>
      </w:tr>
      <w:tr w:rsidR="00B55EFD" w:rsidRPr="00D47F4C" w14:paraId="110FF73E"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166999F6"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FCB</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6C443E1E"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Franke College of Business</w:t>
            </w:r>
          </w:p>
        </w:tc>
      </w:tr>
      <w:tr w:rsidR="00B55EFD" w:rsidRPr="00D47F4C" w14:paraId="164E8361"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2C8CC032"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FIN</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2EB5FA42"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Finance</w:t>
            </w:r>
          </w:p>
        </w:tc>
      </w:tr>
      <w:tr w:rsidR="00B55EFD" w:rsidRPr="00D47F4C" w14:paraId="57D85106"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5D12EC10"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FIT</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39F71B1F"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Fitness</w:t>
            </w:r>
          </w:p>
        </w:tc>
      </w:tr>
      <w:tr w:rsidR="00B55EFD" w:rsidRPr="00D47F4C" w14:paraId="22794A05"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20A92813"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FOR</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14733307"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Forestry</w:t>
            </w:r>
          </w:p>
        </w:tc>
      </w:tr>
      <w:tr w:rsidR="00B55EFD" w:rsidRPr="00D47F4C" w14:paraId="0B130ED0"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22195751"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FRE</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41378C6D"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French</w:t>
            </w:r>
          </w:p>
        </w:tc>
      </w:tr>
      <w:tr w:rsidR="00B55EFD" w:rsidRPr="00D47F4C" w14:paraId="30360E10"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752BF389"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FW</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322AD4E4"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Fitness Wellness</w:t>
            </w:r>
          </w:p>
        </w:tc>
      </w:tr>
      <w:tr w:rsidR="00B55EFD" w:rsidRPr="00D47F4C" w14:paraId="14688D8B"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24C6507C"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FYS</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670A6243"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First Year Seminar</w:t>
            </w:r>
          </w:p>
        </w:tc>
      </w:tr>
      <w:tr w:rsidR="00B55EFD" w:rsidRPr="00D47F4C" w14:paraId="2AD1DC11"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0A0AC1E0"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GC</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59BC6093"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Graduate College Course</w:t>
            </w:r>
          </w:p>
        </w:tc>
      </w:tr>
      <w:tr w:rsidR="00B55EFD" w:rsidRPr="00D47F4C" w14:paraId="56109A67"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4FF44AE5"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GCS</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69EA2169"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Grand Canyon Semester</w:t>
            </w:r>
          </w:p>
        </w:tc>
      </w:tr>
      <w:tr w:rsidR="00B55EFD" w:rsidRPr="00D47F4C" w14:paraId="338BFE99"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5600326A"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GER</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609AF3E8"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German</w:t>
            </w:r>
          </w:p>
        </w:tc>
      </w:tr>
      <w:tr w:rsidR="00B55EFD" w:rsidRPr="00D47F4C" w14:paraId="50D07225"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1CB2FBF7"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GLG</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1978F80B"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Geology</w:t>
            </w:r>
          </w:p>
        </w:tc>
      </w:tr>
      <w:tr w:rsidR="00B55EFD" w:rsidRPr="00D47F4C" w14:paraId="134FCCCB"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67B7DF76"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GRK</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1404B2E6"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Greek</w:t>
            </w:r>
          </w:p>
        </w:tc>
      </w:tr>
      <w:tr w:rsidR="00B55EFD" w:rsidRPr="00D47F4C" w14:paraId="1FF82E87"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777033CD"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GSP</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2680382F" w14:textId="053EFCB0" w:rsidR="00B55EFD" w:rsidRPr="00B55EFD" w:rsidRDefault="00901B89" w:rsidP="00B55EFD">
            <w:pPr>
              <w:jc w:val="center"/>
              <w:rPr>
                <w:rFonts w:ascii="Arial" w:eastAsia="Times New Roman" w:hAnsi="Arial" w:cs="Arial"/>
                <w:sz w:val="20"/>
                <w:szCs w:val="20"/>
              </w:rPr>
            </w:pPr>
            <w:r w:rsidRPr="00901B89">
              <w:rPr>
                <w:rFonts w:ascii="Arial" w:eastAsia="Times New Roman" w:hAnsi="Arial" w:cs="Arial"/>
                <w:sz w:val="20"/>
                <w:szCs w:val="20"/>
              </w:rPr>
              <w:t>Geographic Science and Community Planning</w:t>
            </w:r>
          </w:p>
        </w:tc>
      </w:tr>
      <w:tr w:rsidR="00B55EFD" w:rsidRPr="00D47F4C" w14:paraId="193F153E"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0F1DC783"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HA</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047BB799"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Hospitality Administration</w:t>
            </w:r>
          </w:p>
        </w:tc>
      </w:tr>
      <w:tr w:rsidR="00B55EFD" w:rsidRPr="00D47F4C" w14:paraId="4A90FD71"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241EA8E4"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HHS</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4742039A"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Health and Human Services</w:t>
            </w:r>
          </w:p>
        </w:tc>
      </w:tr>
      <w:tr w:rsidR="00B55EFD" w:rsidRPr="00D47F4C" w14:paraId="3133A7A8"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3757B15E"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HIS</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3A3C2A68"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History</w:t>
            </w:r>
          </w:p>
        </w:tc>
      </w:tr>
      <w:tr w:rsidR="00B55EFD" w:rsidRPr="00D47F4C" w14:paraId="525B40BD"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25B3A3A3"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HIST</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77996241"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History</w:t>
            </w:r>
          </w:p>
        </w:tc>
      </w:tr>
      <w:tr w:rsidR="00B55EFD" w:rsidRPr="00D47F4C" w14:paraId="724A261E"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11CF6682"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HISY</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5C9C4684"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History</w:t>
            </w:r>
          </w:p>
        </w:tc>
      </w:tr>
      <w:tr w:rsidR="00B55EFD" w:rsidRPr="00D47F4C" w14:paraId="4D1C7EFD"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21A549E2"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HON</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5D1015AD"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Honors</w:t>
            </w:r>
          </w:p>
        </w:tc>
      </w:tr>
      <w:tr w:rsidR="00B55EFD" w:rsidRPr="00D47F4C" w14:paraId="40823119"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59409463"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HPI</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1D898A0F"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Health Policy Institute</w:t>
            </w:r>
          </w:p>
        </w:tc>
      </w:tr>
      <w:tr w:rsidR="00B55EFD" w:rsidRPr="00D47F4C" w14:paraId="6C7D9878"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5DA26924"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HS</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3AA87AD9"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Health Sciences</w:t>
            </w:r>
          </w:p>
        </w:tc>
      </w:tr>
      <w:tr w:rsidR="00B55EFD" w:rsidRPr="00D47F4C" w14:paraId="2B25BD57"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294F11EE"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HUM</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596FA54F"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Humanities</w:t>
            </w:r>
          </w:p>
        </w:tc>
      </w:tr>
      <w:tr w:rsidR="00B55EFD" w:rsidRPr="00D47F4C" w14:paraId="78736E85"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61DD6CD3"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lastRenderedPageBreak/>
              <w:t>HUMA</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06A4B9AA"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Humanities</w:t>
            </w:r>
          </w:p>
        </w:tc>
      </w:tr>
      <w:tr w:rsidR="00B55EFD" w:rsidRPr="00D47F4C" w14:paraId="398A27D8"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7F63D441"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ICJ</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33D2D034" w14:textId="232235CE" w:rsidR="00B55EFD" w:rsidRPr="00B55EFD" w:rsidRDefault="00CB4971" w:rsidP="00B55EFD">
            <w:pPr>
              <w:jc w:val="center"/>
              <w:rPr>
                <w:rFonts w:ascii="Arial" w:eastAsia="Times New Roman" w:hAnsi="Arial" w:cs="Arial"/>
                <w:sz w:val="20"/>
                <w:szCs w:val="20"/>
              </w:rPr>
            </w:pPr>
            <w:r w:rsidRPr="00CB4971">
              <w:rPr>
                <w:rFonts w:ascii="Arial" w:eastAsia="Times New Roman" w:hAnsi="Arial" w:cs="Arial"/>
                <w:sz w:val="20"/>
                <w:szCs w:val="20"/>
              </w:rPr>
              <w:t>Indian Country Criminal Justice</w:t>
            </w:r>
          </w:p>
        </w:tc>
      </w:tr>
      <w:tr w:rsidR="00B55EFD" w:rsidRPr="00D47F4C" w14:paraId="71ED7860"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042751DA"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ID</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737BDD80"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Interior Design</w:t>
            </w:r>
          </w:p>
        </w:tc>
      </w:tr>
      <w:tr w:rsidR="00B55EFD" w:rsidRPr="00D47F4C" w14:paraId="4C62E3D0"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3E2FE4E6"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IH</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4E6D264B"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Interdisciplinary Health</w:t>
            </w:r>
          </w:p>
        </w:tc>
      </w:tr>
      <w:tr w:rsidR="00B55EFD" w:rsidRPr="00D47F4C" w14:paraId="38259195"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08CA70DE"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IMG</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5958A101"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Immersive Media and Games</w:t>
            </w:r>
          </w:p>
        </w:tc>
      </w:tr>
      <w:tr w:rsidR="00B55EFD" w:rsidRPr="00D47F4C" w14:paraId="5BAA84C4"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144EE264"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INF</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314FC0F7"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Informatics and Computing</w:t>
            </w:r>
          </w:p>
        </w:tc>
      </w:tr>
      <w:tr w:rsidR="00B55EFD" w:rsidRPr="00D47F4C" w14:paraId="5F46AC56"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37B44685"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INT</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1A0224B3"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Intelligence Studies</w:t>
            </w:r>
          </w:p>
        </w:tc>
      </w:tr>
      <w:tr w:rsidR="00B55EFD" w:rsidRPr="00D47F4C" w14:paraId="50889861"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354E39C2"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ISM</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150A8B24"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Information Systems</w:t>
            </w:r>
          </w:p>
        </w:tc>
      </w:tr>
      <w:tr w:rsidR="00B55EFD" w:rsidRPr="00D47F4C" w14:paraId="5590939A"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234A92D6"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ITA</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7EEFEE29"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Italian</w:t>
            </w:r>
          </w:p>
        </w:tc>
      </w:tr>
      <w:tr w:rsidR="00B55EFD" w:rsidRPr="00D47F4C" w14:paraId="213DE0B4"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267B6CC3"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ITC</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68084B4E" w14:textId="60346DD3" w:rsidR="00B55EFD" w:rsidRPr="00B55EFD" w:rsidRDefault="00C40571" w:rsidP="00B55EFD">
            <w:pPr>
              <w:jc w:val="center"/>
              <w:rPr>
                <w:rFonts w:ascii="Arial" w:eastAsia="Times New Roman" w:hAnsi="Arial" w:cs="Arial"/>
                <w:sz w:val="20"/>
                <w:szCs w:val="20"/>
              </w:rPr>
            </w:pPr>
            <w:r w:rsidRPr="00C40571">
              <w:rPr>
                <w:rFonts w:ascii="Arial" w:eastAsia="Times New Roman" w:hAnsi="Arial" w:cs="Arial"/>
                <w:sz w:val="20"/>
                <w:szCs w:val="20"/>
              </w:rPr>
              <w:t>Information Technology and Computing</w:t>
            </w:r>
          </w:p>
        </w:tc>
      </w:tr>
      <w:tr w:rsidR="00B55EFD" w:rsidRPr="00D47F4C" w14:paraId="393EB126"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5DE22C69"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ITG</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48CE9BE0"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Innovative Thinking</w:t>
            </w:r>
          </w:p>
        </w:tc>
      </w:tr>
      <w:tr w:rsidR="00B55EFD" w:rsidRPr="00D47F4C" w14:paraId="7624EE23"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351ED14D"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JLS</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7A505049"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Journalism</w:t>
            </w:r>
          </w:p>
        </w:tc>
      </w:tr>
      <w:tr w:rsidR="00B55EFD" w:rsidRPr="00D47F4C" w14:paraId="0E4D5EB2"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01D0AB08"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JPN</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3D3DFE30"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Japanese</w:t>
            </w:r>
          </w:p>
        </w:tc>
      </w:tr>
      <w:tr w:rsidR="00B55EFD" w:rsidRPr="00D47F4C" w14:paraId="63815AB7"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49368251"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JUS</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4B324B58"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Justice Studies</w:t>
            </w:r>
          </w:p>
        </w:tc>
      </w:tr>
      <w:tr w:rsidR="00B55EFD" w:rsidRPr="00D47F4C" w14:paraId="1371401B"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7481FFF6"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LAN</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3A456645"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Language</w:t>
            </w:r>
          </w:p>
        </w:tc>
      </w:tr>
      <w:tr w:rsidR="00B55EFD" w:rsidRPr="00D47F4C" w14:paraId="1E85B974"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7AB519E1"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LAS</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10AED749"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Latin American Studies</w:t>
            </w:r>
          </w:p>
        </w:tc>
      </w:tr>
      <w:tr w:rsidR="00B55EFD" w:rsidRPr="00D47F4C" w14:paraId="581EFF93"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0B2857E2"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LAT</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25C02A2E"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Latin</w:t>
            </w:r>
          </w:p>
        </w:tc>
      </w:tr>
      <w:tr w:rsidR="00B55EFD" w:rsidRPr="00D47F4C" w14:paraId="2C8D53B8"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383F9494"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LEA</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7A33B400" w14:textId="0D4011B3" w:rsidR="00B55EFD" w:rsidRPr="00B55EFD" w:rsidRDefault="00C40571" w:rsidP="00B55EFD">
            <w:pPr>
              <w:jc w:val="center"/>
              <w:rPr>
                <w:rFonts w:ascii="Arial" w:eastAsia="Times New Roman" w:hAnsi="Arial" w:cs="Arial"/>
                <w:sz w:val="20"/>
                <w:szCs w:val="20"/>
              </w:rPr>
            </w:pPr>
            <w:r w:rsidRPr="00C40571">
              <w:rPr>
                <w:rFonts w:ascii="Arial" w:eastAsia="Times New Roman" w:hAnsi="Arial" w:cs="Arial"/>
                <w:sz w:val="20"/>
                <w:szCs w:val="20"/>
              </w:rPr>
              <w:t>Strategic and Industrial Leadership</w:t>
            </w:r>
          </w:p>
        </w:tc>
      </w:tr>
      <w:tr w:rsidR="00B55EFD" w:rsidRPr="00D47F4C" w14:paraId="4AC64DE6"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44D18D17"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LS</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361E7DA1"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Library Science</w:t>
            </w:r>
          </w:p>
        </w:tc>
      </w:tr>
      <w:tr w:rsidR="00B55EFD" w:rsidRPr="00D47F4C" w14:paraId="68A1323F"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34A7442D"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MAT</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0FEF411A"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Mathematics</w:t>
            </w:r>
          </w:p>
        </w:tc>
      </w:tr>
      <w:tr w:rsidR="00B55EFD" w:rsidRPr="00D47F4C" w14:paraId="335C4F46"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0B1196BF"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MATH</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3CD0DA87"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Mathematics</w:t>
            </w:r>
          </w:p>
        </w:tc>
      </w:tr>
      <w:tr w:rsidR="00B55EFD" w:rsidRPr="00D47F4C" w14:paraId="640444CC"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775A0F49"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ME</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55096213"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Mechanical Engineering</w:t>
            </w:r>
          </w:p>
        </w:tc>
      </w:tr>
      <w:tr w:rsidR="00B55EFD" w:rsidRPr="00D47F4C" w14:paraId="7137F5D1"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12D03468"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MER</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58773BA4"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Merchandising</w:t>
            </w:r>
          </w:p>
        </w:tc>
      </w:tr>
      <w:tr w:rsidR="00B55EFD" w:rsidRPr="00D47F4C" w14:paraId="3EBA364D"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0ADE3AB4"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MGBA</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0A7ED4E6" w14:textId="742692B9" w:rsidR="00B55EFD" w:rsidRPr="00B55EFD" w:rsidRDefault="002516A0" w:rsidP="00B55EFD">
            <w:pPr>
              <w:jc w:val="center"/>
              <w:rPr>
                <w:rFonts w:ascii="Arial" w:eastAsia="Times New Roman" w:hAnsi="Arial" w:cs="Arial"/>
                <w:sz w:val="20"/>
                <w:szCs w:val="20"/>
              </w:rPr>
            </w:pPr>
            <w:r w:rsidRPr="002516A0">
              <w:rPr>
                <w:rFonts w:ascii="Arial" w:eastAsia="Times New Roman" w:hAnsi="Arial" w:cs="Arial"/>
                <w:sz w:val="20"/>
                <w:szCs w:val="20"/>
              </w:rPr>
              <w:t>Master of Global Business Administration</w:t>
            </w:r>
          </w:p>
        </w:tc>
      </w:tr>
      <w:tr w:rsidR="00B55EFD" w:rsidRPr="00D47F4C" w14:paraId="6810CA6C"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08C1EB0A"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MGMT</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1262818D"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Management</w:t>
            </w:r>
          </w:p>
        </w:tc>
      </w:tr>
      <w:tr w:rsidR="00B55EFD" w:rsidRPr="00D47F4C" w14:paraId="043CEF03"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67328705"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MGT</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1872B957"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Management</w:t>
            </w:r>
          </w:p>
        </w:tc>
      </w:tr>
      <w:tr w:rsidR="00B55EFD" w:rsidRPr="00D47F4C" w14:paraId="049485B3"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30AA069B"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MKT</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05CC2AD9"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Marketing</w:t>
            </w:r>
          </w:p>
        </w:tc>
      </w:tr>
      <w:tr w:rsidR="00B55EFD" w:rsidRPr="00D47F4C" w14:paraId="650DF5F6"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50D9E6B6"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MOL</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5274C748"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Organizational Leadership</w:t>
            </w:r>
          </w:p>
        </w:tc>
      </w:tr>
      <w:tr w:rsidR="00B55EFD" w:rsidRPr="00D47F4C" w14:paraId="55104170"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63A1D248"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lastRenderedPageBreak/>
              <w:t>MRE</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520CEDEB" w14:textId="3A6BC516" w:rsidR="00B55EFD" w:rsidRPr="00B55EFD" w:rsidRDefault="00FC1FC6" w:rsidP="00B55EFD">
            <w:pPr>
              <w:jc w:val="center"/>
              <w:rPr>
                <w:rFonts w:ascii="Arial" w:eastAsia="Times New Roman" w:hAnsi="Arial" w:cs="Arial"/>
                <w:sz w:val="20"/>
                <w:szCs w:val="20"/>
              </w:rPr>
            </w:pPr>
            <w:r w:rsidRPr="00FC1FC6">
              <w:rPr>
                <w:rFonts w:ascii="Arial" w:eastAsia="Times New Roman" w:hAnsi="Arial" w:cs="Arial"/>
                <w:sz w:val="20"/>
                <w:szCs w:val="20"/>
              </w:rPr>
              <w:t>Mechatronics and Robotics Engineering</w:t>
            </w:r>
          </w:p>
        </w:tc>
      </w:tr>
      <w:tr w:rsidR="00B55EFD" w:rsidRPr="00D47F4C" w14:paraId="71635D96"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6BAB4332"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MS</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243DC961"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Military Science</w:t>
            </w:r>
          </w:p>
        </w:tc>
      </w:tr>
      <w:tr w:rsidR="00B55EFD" w:rsidRPr="00D47F4C" w14:paraId="2133C759"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0C0A2B0C"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MST</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7D222008"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Museum Studies</w:t>
            </w:r>
          </w:p>
        </w:tc>
      </w:tr>
      <w:tr w:rsidR="00B55EFD" w:rsidRPr="00D47F4C" w14:paraId="1FF1DF19"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5A735F4C"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MUP</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171BC8C5"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Music Performance</w:t>
            </w:r>
          </w:p>
        </w:tc>
      </w:tr>
      <w:tr w:rsidR="00B55EFD" w:rsidRPr="00D47F4C" w14:paraId="1808138C"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1D087808"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MUS</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68F19C5A"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Music</w:t>
            </w:r>
          </w:p>
        </w:tc>
      </w:tr>
      <w:tr w:rsidR="00B55EFD" w:rsidRPr="00D47F4C" w14:paraId="7FE66E4D"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08E29617"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NAU</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77A4949E"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Northern Arizona University</w:t>
            </w:r>
          </w:p>
        </w:tc>
      </w:tr>
      <w:tr w:rsidR="00B55EFD" w:rsidRPr="00D47F4C" w14:paraId="15874473"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46227862"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NAUY</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33711D8C"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Northern Arizona University</w:t>
            </w:r>
          </w:p>
        </w:tc>
      </w:tr>
      <w:tr w:rsidR="00B55EFD" w:rsidRPr="00D47F4C" w14:paraId="4A1953C4"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0159B949"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NAV</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6A25E043"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Navajo</w:t>
            </w:r>
          </w:p>
        </w:tc>
      </w:tr>
      <w:tr w:rsidR="00B55EFD" w:rsidRPr="00D47F4C" w14:paraId="75EFF3F1"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48AF5AF2"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NSE</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0A40E077"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National Student Exchange</w:t>
            </w:r>
          </w:p>
        </w:tc>
      </w:tr>
      <w:tr w:rsidR="00B55EFD" w:rsidRPr="00D47F4C" w14:paraId="49902D8D"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116E6608"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NTS</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534CEF96"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Nutrition Science</w:t>
            </w:r>
          </w:p>
        </w:tc>
      </w:tr>
      <w:tr w:rsidR="00B55EFD" w:rsidRPr="00D47F4C" w14:paraId="5D856917"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3B304ED1"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NUR</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474C8489"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Nursing</w:t>
            </w:r>
          </w:p>
        </w:tc>
      </w:tr>
      <w:tr w:rsidR="00B55EFD" w:rsidRPr="00D47F4C" w14:paraId="0DBF3C5F"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621D71B8"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OTD</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1EA07BEF"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Occupational Therapy Doctorate</w:t>
            </w:r>
          </w:p>
        </w:tc>
      </w:tr>
      <w:tr w:rsidR="00B55EFD" w:rsidRPr="00D47F4C" w14:paraId="6E864CC9"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7C7BB2FE"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PADM</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308EBA1A"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Public Administration</w:t>
            </w:r>
          </w:p>
        </w:tc>
      </w:tr>
      <w:tr w:rsidR="00B55EFD" w:rsidRPr="00D47F4C" w14:paraId="139BCD9B"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313CB6F4"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PE</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014372E8"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Physical Education</w:t>
            </w:r>
          </w:p>
        </w:tc>
      </w:tr>
      <w:tr w:rsidR="00B55EFD" w:rsidRPr="00D47F4C" w14:paraId="360729F5"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5B2B63F0"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PHA</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2AA5CF1C"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Physician Assistant Studies</w:t>
            </w:r>
          </w:p>
        </w:tc>
      </w:tr>
      <w:tr w:rsidR="00B55EFD" w:rsidRPr="00D47F4C" w14:paraId="0240C5AF"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4BE16C1A"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PHI</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21FD01F5"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Philosophy</w:t>
            </w:r>
          </w:p>
        </w:tc>
      </w:tr>
      <w:tr w:rsidR="00B55EFD" w:rsidRPr="00D47F4C" w14:paraId="5C82CB21"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09EC8E76"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PHIL</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53220E13"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Philosophy</w:t>
            </w:r>
          </w:p>
        </w:tc>
      </w:tr>
      <w:tr w:rsidR="00B55EFD" w:rsidRPr="00D47F4C" w14:paraId="1DEFAC11"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20B7928C"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PHO</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3D7DCB5E"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Photography</w:t>
            </w:r>
          </w:p>
        </w:tc>
      </w:tr>
      <w:tr w:rsidR="00B55EFD" w:rsidRPr="00D47F4C" w14:paraId="427816A2"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0EA8D6A1"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PHS</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7E3E98C7"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Physical Science</w:t>
            </w:r>
          </w:p>
        </w:tc>
      </w:tr>
      <w:tr w:rsidR="00B55EFD" w:rsidRPr="00D47F4C" w14:paraId="09F6D2D3"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140926F0"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PHSI</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3E276FBF"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Physical Science</w:t>
            </w:r>
          </w:p>
        </w:tc>
      </w:tr>
      <w:tr w:rsidR="00B55EFD" w:rsidRPr="00D47F4C" w14:paraId="05961A95"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5D02935C"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PHY</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46DC1ECB"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Physics</w:t>
            </w:r>
          </w:p>
        </w:tc>
      </w:tr>
      <w:tr w:rsidR="00B55EFD" w:rsidRPr="00D47F4C" w14:paraId="4C202780"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6A866885"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PLD</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41649E78"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Personalized Learning Division</w:t>
            </w:r>
          </w:p>
        </w:tc>
      </w:tr>
      <w:tr w:rsidR="00B55EFD" w:rsidRPr="00D47F4C" w14:paraId="446EC6D5"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08984567"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PM</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54AB231C"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Project Management</w:t>
            </w:r>
          </w:p>
        </w:tc>
      </w:tr>
      <w:tr w:rsidR="00B55EFD" w:rsidRPr="00D47F4C" w14:paraId="3C5E5D00"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68CEB52A"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POR</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5D08F9A7"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Portuguese</w:t>
            </w:r>
          </w:p>
        </w:tc>
      </w:tr>
      <w:tr w:rsidR="00B55EFD" w:rsidRPr="00D47F4C" w14:paraId="12C7CB6B"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0B22A0F8"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POS</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4A860703"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Political Science</w:t>
            </w:r>
          </w:p>
        </w:tc>
      </w:tr>
      <w:tr w:rsidR="00B55EFD" w:rsidRPr="00D47F4C" w14:paraId="4F281163"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15D38CBC"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PR</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6FCAB8FF"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Public Relations</w:t>
            </w:r>
          </w:p>
        </w:tc>
      </w:tr>
      <w:tr w:rsidR="00B55EFD" w:rsidRPr="00D47F4C" w14:paraId="5B2B8E95"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4F2FDB74"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PRM</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7A02DED5"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Parks &amp; Recreation Management</w:t>
            </w:r>
          </w:p>
        </w:tc>
      </w:tr>
      <w:tr w:rsidR="00B55EFD" w:rsidRPr="00D47F4C" w14:paraId="0BEC5D4B"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3109D80D"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PSY</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61B2301B"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Psychology</w:t>
            </w:r>
          </w:p>
        </w:tc>
      </w:tr>
      <w:tr w:rsidR="00B55EFD" w:rsidRPr="00D47F4C" w14:paraId="64EE8C86"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05C3C5CA"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lastRenderedPageBreak/>
              <w:t>PT</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42878B0F"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Physical Therapy</w:t>
            </w:r>
          </w:p>
        </w:tc>
      </w:tr>
      <w:tr w:rsidR="00B55EFD" w:rsidRPr="00D47F4C" w14:paraId="2D00D536"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2E91D4DC"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REL</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2B9FD025"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Religious Studies</w:t>
            </w:r>
          </w:p>
        </w:tc>
      </w:tr>
      <w:tr w:rsidR="00B55EFD" w:rsidRPr="00D47F4C" w14:paraId="7D942F38"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1400542F"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RELI</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6BAA4133"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Religious Studies</w:t>
            </w:r>
          </w:p>
        </w:tc>
      </w:tr>
      <w:tr w:rsidR="00B55EFD" w:rsidRPr="00D47F4C" w14:paraId="5FEF1A0A"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38E4748D"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RUS</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2F580CC8"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Russian</w:t>
            </w:r>
          </w:p>
        </w:tc>
      </w:tr>
      <w:tr w:rsidR="00B55EFD" w:rsidRPr="00D47F4C" w14:paraId="5477D4B9"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72C6D31D"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SA</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509DE570"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Study Abroad</w:t>
            </w:r>
          </w:p>
        </w:tc>
      </w:tr>
      <w:tr w:rsidR="00B55EFD" w:rsidRPr="00D47F4C" w14:paraId="7ACFD87A"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1428B1A6"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SBS</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7833EB1E"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Social Behavioral Science</w:t>
            </w:r>
          </w:p>
        </w:tc>
      </w:tr>
      <w:tr w:rsidR="00B55EFD" w:rsidRPr="00D47F4C" w14:paraId="71D642C5"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12B0C6D2"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SCI</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22C81B91"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Science Education</w:t>
            </w:r>
          </w:p>
        </w:tc>
      </w:tr>
      <w:tr w:rsidR="00B55EFD" w:rsidRPr="00D47F4C" w14:paraId="21A64471"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43CC6924"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SCIN</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13EA615F"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Science</w:t>
            </w:r>
          </w:p>
        </w:tc>
      </w:tr>
      <w:tr w:rsidR="00B55EFD" w:rsidRPr="00D47F4C" w14:paraId="4A66D402"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029C6F1B"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SE</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465F204C"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Software Engineering</w:t>
            </w:r>
          </w:p>
        </w:tc>
      </w:tr>
      <w:tr w:rsidR="00B55EFD" w:rsidRPr="00D47F4C" w14:paraId="2FDBE9BC"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65E03DBF"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SHP</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66ADAD3D"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School of Health Professions</w:t>
            </w:r>
          </w:p>
        </w:tc>
      </w:tr>
      <w:tr w:rsidR="00B55EFD" w:rsidRPr="00D47F4C" w14:paraId="72F6C14A"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22A28C58"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SIMY</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50EEC48A" w14:textId="2B1346F0" w:rsidR="00B55EFD" w:rsidRPr="00B55EFD" w:rsidRDefault="0067507E" w:rsidP="00B55EFD">
            <w:pPr>
              <w:jc w:val="center"/>
              <w:rPr>
                <w:rFonts w:ascii="Arial" w:eastAsia="Times New Roman" w:hAnsi="Arial" w:cs="Arial"/>
                <w:sz w:val="20"/>
                <w:szCs w:val="20"/>
              </w:rPr>
            </w:pPr>
            <w:r w:rsidRPr="0067507E">
              <w:rPr>
                <w:rFonts w:ascii="Arial" w:eastAsia="Times New Roman" w:hAnsi="Arial" w:cs="Arial"/>
                <w:sz w:val="20"/>
                <w:szCs w:val="20"/>
              </w:rPr>
              <w:t>Service Management and Leadership</w:t>
            </w:r>
          </w:p>
        </w:tc>
      </w:tr>
      <w:tr w:rsidR="00B55EFD" w:rsidRPr="00D47F4C" w14:paraId="5C418DCE"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7F6227F1"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SITA</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73A356B0"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Siena Italian</w:t>
            </w:r>
          </w:p>
        </w:tc>
      </w:tr>
      <w:tr w:rsidR="00B55EFD" w:rsidRPr="00D47F4C" w14:paraId="0DF78FFF"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59E9F904"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SOC</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0002FEDA"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Sociology</w:t>
            </w:r>
          </w:p>
        </w:tc>
      </w:tr>
      <w:tr w:rsidR="00B55EFD" w:rsidRPr="00D47F4C" w14:paraId="5239B32C"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6D5BCFD9"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SOCI</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7641B7EB"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Sociology</w:t>
            </w:r>
          </w:p>
        </w:tc>
      </w:tr>
      <w:tr w:rsidR="00B55EFD" w:rsidRPr="00D47F4C" w14:paraId="20A27BFC"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0A9B821E"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SPA</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0ADB784B"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Spanish</w:t>
            </w:r>
          </w:p>
        </w:tc>
      </w:tr>
      <w:tr w:rsidR="00B55EFD" w:rsidRPr="00D47F4C" w14:paraId="1FF82CBF"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147B48DE"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SPAN</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58A729B7"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Spanish</w:t>
            </w:r>
          </w:p>
        </w:tc>
      </w:tr>
      <w:tr w:rsidR="00B55EFD" w:rsidRPr="00D47F4C" w14:paraId="231E180E"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0ED95802"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STA</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4311F62E"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Statistics</w:t>
            </w:r>
          </w:p>
        </w:tc>
      </w:tr>
      <w:tr w:rsidR="00B55EFD" w:rsidRPr="00D47F4C" w14:paraId="6A662630"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548DA6A7"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STAT</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593F3F24"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Statistics</w:t>
            </w:r>
          </w:p>
        </w:tc>
      </w:tr>
      <w:tr w:rsidR="00B55EFD" w:rsidRPr="00D47F4C" w14:paraId="695A58E5"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6BD3DEAB"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STR</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3A124127"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Strategic Communication</w:t>
            </w:r>
          </w:p>
        </w:tc>
      </w:tr>
      <w:tr w:rsidR="00B55EFD" w:rsidRPr="00D47F4C" w14:paraId="5CA9B167"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4A114054"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SUS</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12DDA904"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Sustainability</w:t>
            </w:r>
          </w:p>
        </w:tc>
      </w:tr>
      <w:tr w:rsidR="00B55EFD" w:rsidRPr="00D47F4C" w14:paraId="709373FA"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7507AA09"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SW</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42131182"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Social Work</w:t>
            </w:r>
          </w:p>
        </w:tc>
      </w:tr>
      <w:tr w:rsidR="00B55EFD" w:rsidRPr="00D47F4C" w14:paraId="5AA9E78D"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63D53029"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SWS</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04A575EE"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Southwest Studies</w:t>
            </w:r>
          </w:p>
        </w:tc>
      </w:tr>
      <w:tr w:rsidR="00B55EFD" w:rsidRPr="00D47F4C" w14:paraId="4CC21D9B"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4324FFFD"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SYS</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7D7D58BC"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Second Year Seminar</w:t>
            </w:r>
          </w:p>
        </w:tc>
      </w:tr>
      <w:tr w:rsidR="00B55EFD" w:rsidRPr="00D47F4C" w14:paraId="56D58956"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4DF6A025"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TH</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096A874F"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Theatre</w:t>
            </w:r>
          </w:p>
        </w:tc>
      </w:tr>
      <w:tr w:rsidR="00B55EFD" w:rsidRPr="00D47F4C" w14:paraId="6BE1CD71"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59028574"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TSM</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50C68B7B"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Teaching Science and Math</w:t>
            </w:r>
          </w:p>
        </w:tc>
      </w:tr>
      <w:tr w:rsidR="00B55EFD" w:rsidRPr="00D47F4C" w14:paraId="1578711C"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50934722"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USC</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3D1CD086"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Undergraduate Studies Course</w:t>
            </w:r>
          </w:p>
        </w:tc>
      </w:tr>
      <w:tr w:rsidR="00B55EFD" w:rsidRPr="00D47F4C" w14:paraId="19A287E8"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4897FD23"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VC</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09D709E0"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Visual Communication</w:t>
            </w:r>
          </w:p>
        </w:tc>
      </w:tr>
      <w:tr w:rsidR="00B55EFD" w:rsidRPr="00D47F4C" w14:paraId="52FA1796"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0B44853C"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WGS</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5EB7F9E1"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t>Women's and Gender Studies</w:t>
            </w:r>
          </w:p>
        </w:tc>
      </w:tr>
      <w:tr w:rsidR="00B55EFD" w:rsidRPr="00D47F4C" w14:paraId="12DA1A86" w14:textId="77777777" w:rsidTr="00B55EFD">
        <w:trPr>
          <w:tblCellSpacing w:w="15" w:type="dxa"/>
          <w:jc w:val="center"/>
        </w:trPr>
        <w:tc>
          <w:tcPr>
            <w:tcW w:w="3730"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5F67B014" w14:textId="77777777" w:rsidR="00B55EFD" w:rsidRPr="00B55EFD" w:rsidRDefault="00B55EFD" w:rsidP="00B55EFD">
            <w:pPr>
              <w:jc w:val="center"/>
              <w:rPr>
                <w:rFonts w:ascii="Arial" w:eastAsia="Times New Roman" w:hAnsi="Arial" w:cs="Arial"/>
                <w:sz w:val="20"/>
                <w:szCs w:val="20"/>
              </w:rPr>
            </w:pPr>
            <w:r w:rsidRPr="00B55EFD">
              <w:rPr>
                <w:rFonts w:ascii="Arial" w:eastAsia="Times New Roman" w:hAnsi="Arial" w:cs="Arial"/>
                <w:sz w:val="20"/>
                <w:szCs w:val="20"/>
              </w:rPr>
              <w:lastRenderedPageBreak/>
              <w:t>WLLC</w:t>
            </w:r>
          </w:p>
        </w:tc>
        <w:tc>
          <w:tcPr>
            <w:tcW w:w="5535" w:type="dxa"/>
            <w:tcBorders>
              <w:top w:val="single" w:sz="4" w:space="0" w:color="auto"/>
              <w:left w:val="single" w:sz="4" w:space="0" w:color="auto"/>
              <w:bottom w:val="single" w:sz="4" w:space="0" w:color="auto"/>
              <w:right w:val="single" w:sz="4" w:space="0" w:color="auto"/>
            </w:tcBorders>
            <w:shd w:val="clear" w:color="auto" w:fill="auto"/>
            <w:tcMar>
              <w:top w:w="101" w:type="dxa"/>
              <w:left w:w="101" w:type="dxa"/>
              <w:bottom w:w="101" w:type="dxa"/>
              <w:right w:w="101" w:type="dxa"/>
            </w:tcMar>
            <w:vAlign w:val="center"/>
            <w:hideMark/>
          </w:tcPr>
          <w:p w14:paraId="27DAE042" w14:textId="706F1813" w:rsidR="00B55EFD" w:rsidRPr="00B55EFD" w:rsidRDefault="0077051C" w:rsidP="00B55EFD">
            <w:pPr>
              <w:jc w:val="center"/>
              <w:rPr>
                <w:rFonts w:ascii="Arial" w:eastAsia="Times New Roman" w:hAnsi="Arial" w:cs="Arial"/>
                <w:sz w:val="20"/>
                <w:szCs w:val="20"/>
              </w:rPr>
            </w:pPr>
            <w:r w:rsidRPr="0077051C">
              <w:rPr>
                <w:rFonts w:ascii="Arial" w:eastAsia="Times New Roman" w:hAnsi="Arial" w:cs="Arial"/>
                <w:sz w:val="20"/>
                <w:szCs w:val="20"/>
              </w:rPr>
              <w:t>World Language Literature and Culture</w:t>
            </w:r>
          </w:p>
        </w:tc>
      </w:tr>
    </w:tbl>
    <w:p w14:paraId="1F2C86A4" w14:textId="589F2666" w:rsidR="00536B9E" w:rsidRPr="00D47F4C" w:rsidRDefault="00536B9E" w:rsidP="00695D3D">
      <w:pPr>
        <w:rPr>
          <w:rFonts w:ascii="Arial" w:hAnsi="Arial" w:cs="Arial"/>
          <w:sz w:val="20"/>
          <w:szCs w:val="20"/>
        </w:rPr>
      </w:pPr>
    </w:p>
    <w:p w14:paraId="6C90F337" w14:textId="0FCF6EDB" w:rsidR="009932F6" w:rsidRDefault="009932F6" w:rsidP="00695D3D">
      <w:pPr>
        <w:rPr>
          <w:rFonts w:ascii="Arial" w:hAnsi="Arial" w:cs="Arial"/>
          <w:sz w:val="20"/>
          <w:szCs w:val="20"/>
        </w:rPr>
      </w:pPr>
    </w:p>
    <w:p w14:paraId="3AFCDB82" w14:textId="2F3467FB" w:rsidR="00B31E31" w:rsidRPr="006268A0" w:rsidRDefault="006268A0" w:rsidP="00B31E31">
      <w:pPr>
        <w:pStyle w:val="ListParagraph"/>
        <w:numPr>
          <w:ilvl w:val="0"/>
          <w:numId w:val="6"/>
        </w:numPr>
        <w:ind w:left="360"/>
        <w:rPr>
          <w:rFonts w:ascii="Arial" w:hAnsi="Arial" w:cs="Arial"/>
          <w:sz w:val="20"/>
          <w:szCs w:val="20"/>
        </w:rPr>
      </w:pPr>
      <w:r w:rsidRPr="006268A0">
        <w:rPr>
          <w:rFonts w:ascii="Arial" w:hAnsi="Arial" w:cs="Arial"/>
          <w:sz w:val="20"/>
          <w:szCs w:val="20"/>
        </w:rPr>
        <w:t>Course Lines</w:t>
      </w:r>
    </w:p>
    <w:p w14:paraId="0885D0B8" w14:textId="6DEF9726" w:rsidR="006268A0" w:rsidRPr="006268A0" w:rsidRDefault="006268A0" w:rsidP="006268A0">
      <w:pPr>
        <w:rPr>
          <w:rFonts w:ascii="Arial" w:hAnsi="Arial" w:cs="Arial"/>
          <w:sz w:val="20"/>
          <w:szCs w:val="20"/>
        </w:rPr>
      </w:pPr>
    </w:p>
    <w:p w14:paraId="1B8688AA" w14:textId="0552397A" w:rsidR="006268A0" w:rsidRPr="006268A0" w:rsidRDefault="006268A0" w:rsidP="006268A0">
      <w:pPr>
        <w:rPr>
          <w:rFonts w:ascii="Arial" w:hAnsi="Arial" w:cs="Arial"/>
          <w:sz w:val="20"/>
          <w:szCs w:val="20"/>
        </w:rPr>
      </w:pPr>
      <w:r w:rsidRPr="006268A0">
        <w:rPr>
          <w:rFonts w:ascii="Arial" w:hAnsi="Arial" w:cs="Arial"/>
          <w:sz w:val="20"/>
          <w:szCs w:val="20"/>
        </w:rPr>
        <w:t xml:space="preserve">The University currently uses the following courses for the in-depth </w:t>
      </w:r>
      <w:r w:rsidR="003E3AFF">
        <w:rPr>
          <w:rFonts w:ascii="Arial" w:hAnsi="Arial" w:cs="Arial"/>
          <w:sz w:val="20"/>
          <w:szCs w:val="20"/>
        </w:rPr>
        <w:t>study</w:t>
      </w:r>
      <w:r w:rsidRPr="006268A0">
        <w:rPr>
          <w:rFonts w:ascii="Arial" w:hAnsi="Arial" w:cs="Arial"/>
          <w:sz w:val="20"/>
          <w:szCs w:val="20"/>
        </w:rPr>
        <w:t xml:space="preserve"> of an aspect, concept, or problem in existing plans of student. Such courses share a common purpose and style but are intended to increase curriculum flexibility. These course lines may be used by any department and would then carry the appropriate departmental code.</w:t>
      </w:r>
    </w:p>
    <w:p w14:paraId="4E4FA583" w14:textId="608D678F" w:rsidR="006268A0" w:rsidRPr="006268A0" w:rsidRDefault="006268A0" w:rsidP="006268A0">
      <w:pPr>
        <w:rPr>
          <w:rFonts w:ascii="Arial" w:hAnsi="Arial" w:cs="Arial"/>
          <w:sz w:val="20"/>
          <w:szCs w:val="20"/>
        </w:rPr>
      </w:pPr>
    </w:p>
    <w:p w14:paraId="2BCAB20A" w14:textId="1A1D025A" w:rsidR="006268A0" w:rsidRPr="006268A0" w:rsidRDefault="006268A0" w:rsidP="006268A0">
      <w:pPr>
        <w:rPr>
          <w:rFonts w:ascii="Arial" w:hAnsi="Arial" w:cs="Arial"/>
          <w:sz w:val="20"/>
          <w:szCs w:val="20"/>
        </w:rPr>
      </w:pPr>
    </w:p>
    <w:tbl>
      <w:tblPr>
        <w:tblW w:w="9504"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35"/>
        <w:gridCol w:w="6269"/>
      </w:tblGrid>
      <w:tr w:rsidR="006268A0" w:rsidRPr="006268A0" w14:paraId="5AB721EC" w14:textId="77777777" w:rsidTr="006268A0">
        <w:trPr>
          <w:tblCellSpacing w:w="15" w:type="dxa"/>
          <w:jc w:val="center"/>
        </w:trPr>
        <w:tc>
          <w:tcPr>
            <w:tcW w:w="0" w:type="auto"/>
            <w:gridSpan w:val="2"/>
            <w:shd w:val="clear" w:color="auto" w:fill="003366"/>
            <w:tcMar>
              <w:top w:w="101" w:type="dxa"/>
              <w:left w:w="101" w:type="dxa"/>
              <w:bottom w:w="101" w:type="dxa"/>
              <w:right w:w="101" w:type="dxa"/>
            </w:tcMar>
            <w:vAlign w:val="center"/>
            <w:hideMark/>
          </w:tcPr>
          <w:p w14:paraId="40536785" w14:textId="77777777" w:rsidR="006268A0" w:rsidRPr="006268A0" w:rsidRDefault="006268A0" w:rsidP="006268A0">
            <w:pPr>
              <w:jc w:val="center"/>
              <w:rPr>
                <w:rFonts w:ascii="Arial" w:eastAsia="Times New Roman" w:hAnsi="Arial" w:cs="Arial"/>
                <w:b/>
                <w:bCs/>
                <w:sz w:val="20"/>
                <w:szCs w:val="20"/>
              </w:rPr>
            </w:pPr>
            <w:r w:rsidRPr="006268A0">
              <w:rPr>
                <w:rFonts w:ascii="Arial" w:eastAsia="Times New Roman" w:hAnsi="Arial" w:cs="Arial"/>
                <w:b/>
                <w:bCs/>
                <w:color w:val="F1C40F"/>
                <w:sz w:val="20"/>
                <w:szCs w:val="20"/>
              </w:rPr>
              <w:t>Undergraduate Course Lines</w:t>
            </w:r>
          </w:p>
        </w:tc>
      </w:tr>
      <w:tr w:rsidR="006268A0" w:rsidRPr="006268A0" w14:paraId="4F206CBF" w14:textId="77777777" w:rsidTr="006268A0">
        <w:trPr>
          <w:tblCellSpacing w:w="15" w:type="dxa"/>
          <w:jc w:val="center"/>
        </w:trPr>
        <w:tc>
          <w:tcPr>
            <w:tcW w:w="3190" w:type="dxa"/>
            <w:tcMar>
              <w:top w:w="101" w:type="dxa"/>
              <w:left w:w="101" w:type="dxa"/>
              <w:bottom w:w="101" w:type="dxa"/>
              <w:right w:w="101" w:type="dxa"/>
            </w:tcMar>
            <w:vAlign w:val="center"/>
            <w:hideMark/>
          </w:tcPr>
          <w:p w14:paraId="3E9D34F3" w14:textId="77777777" w:rsidR="006268A0" w:rsidRPr="006268A0" w:rsidRDefault="006268A0" w:rsidP="006268A0">
            <w:pPr>
              <w:jc w:val="center"/>
              <w:rPr>
                <w:rFonts w:ascii="Arial" w:eastAsia="Times New Roman" w:hAnsi="Arial" w:cs="Arial"/>
                <w:sz w:val="20"/>
                <w:szCs w:val="20"/>
              </w:rPr>
            </w:pPr>
            <w:r w:rsidRPr="006268A0">
              <w:rPr>
                <w:rFonts w:ascii="Arial" w:eastAsia="Times New Roman" w:hAnsi="Arial" w:cs="Arial"/>
                <w:sz w:val="20"/>
                <w:szCs w:val="20"/>
              </w:rPr>
              <w:t>199</w:t>
            </w:r>
            <w:r w:rsidRPr="006268A0">
              <w:rPr>
                <w:rFonts w:ascii="Arial" w:eastAsia="Times New Roman" w:hAnsi="Arial" w:cs="Arial"/>
                <w:sz w:val="20"/>
                <w:szCs w:val="20"/>
              </w:rPr>
              <w:br/>
              <w:t>Special Topics</w:t>
            </w:r>
            <w:r w:rsidRPr="006268A0">
              <w:rPr>
                <w:rFonts w:ascii="Arial" w:eastAsia="Times New Roman" w:hAnsi="Arial" w:cs="Arial"/>
                <w:sz w:val="20"/>
                <w:szCs w:val="20"/>
              </w:rPr>
              <w:br/>
              <w:t>(1-3)</w:t>
            </w:r>
          </w:p>
        </w:tc>
        <w:tc>
          <w:tcPr>
            <w:tcW w:w="6224" w:type="dxa"/>
            <w:tcMar>
              <w:top w:w="101" w:type="dxa"/>
              <w:left w:w="101" w:type="dxa"/>
              <w:bottom w:w="101" w:type="dxa"/>
              <w:right w:w="101" w:type="dxa"/>
            </w:tcMar>
            <w:vAlign w:val="center"/>
            <w:hideMark/>
          </w:tcPr>
          <w:p w14:paraId="30051C6E" w14:textId="77777777" w:rsidR="006268A0" w:rsidRPr="006268A0" w:rsidRDefault="006268A0" w:rsidP="006268A0">
            <w:pPr>
              <w:jc w:val="center"/>
              <w:rPr>
                <w:rFonts w:ascii="Arial" w:eastAsia="Times New Roman" w:hAnsi="Arial" w:cs="Arial"/>
                <w:sz w:val="20"/>
                <w:szCs w:val="20"/>
              </w:rPr>
            </w:pPr>
            <w:r w:rsidRPr="006268A0">
              <w:rPr>
                <w:rFonts w:ascii="Arial" w:eastAsia="Times New Roman" w:hAnsi="Arial" w:cs="Arial"/>
                <w:sz w:val="20"/>
                <w:szCs w:val="20"/>
              </w:rPr>
              <w:t xml:space="preserve">Foundations of intellectual inquiry. In-depth study of a substantive problem. Letter grade only. May be repeated for up to 6 units of credit. </w:t>
            </w:r>
            <w:r w:rsidRPr="006268A0">
              <w:rPr>
                <w:rFonts w:ascii="Arial" w:eastAsia="Times New Roman" w:hAnsi="Arial" w:cs="Arial"/>
                <w:i/>
                <w:iCs/>
                <w:sz w:val="20"/>
                <w:szCs w:val="20"/>
              </w:rPr>
              <w:t>A specific topic may be offered under this course line no more than three times.</w:t>
            </w:r>
          </w:p>
        </w:tc>
      </w:tr>
      <w:tr w:rsidR="006268A0" w:rsidRPr="006268A0" w14:paraId="406AE3A1" w14:textId="77777777" w:rsidTr="006268A0">
        <w:trPr>
          <w:tblCellSpacing w:w="15" w:type="dxa"/>
          <w:jc w:val="center"/>
        </w:trPr>
        <w:tc>
          <w:tcPr>
            <w:tcW w:w="3190" w:type="dxa"/>
            <w:tcMar>
              <w:top w:w="101" w:type="dxa"/>
              <w:left w:w="101" w:type="dxa"/>
              <w:bottom w:w="101" w:type="dxa"/>
              <w:right w:w="101" w:type="dxa"/>
            </w:tcMar>
            <w:vAlign w:val="center"/>
            <w:hideMark/>
          </w:tcPr>
          <w:p w14:paraId="29F8AB7D" w14:textId="77777777" w:rsidR="006268A0" w:rsidRPr="006268A0" w:rsidRDefault="006268A0" w:rsidP="006268A0">
            <w:pPr>
              <w:jc w:val="center"/>
              <w:rPr>
                <w:rFonts w:ascii="Arial" w:eastAsia="Times New Roman" w:hAnsi="Arial" w:cs="Arial"/>
                <w:sz w:val="20"/>
                <w:szCs w:val="20"/>
              </w:rPr>
            </w:pPr>
            <w:r w:rsidRPr="006268A0">
              <w:rPr>
                <w:rFonts w:ascii="Arial" w:eastAsia="Times New Roman" w:hAnsi="Arial" w:cs="Arial"/>
                <w:sz w:val="20"/>
                <w:szCs w:val="20"/>
              </w:rPr>
              <w:t>208</w:t>
            </w:r>
            <w:r w:rsidRPr="006268A0">
              <w:rPr>
                <w:rFonts w:ascii="Arial" w:eastAsia="Times New Roman" w:hAnsi="Arial" w:cs="Arial"/>
                <w:sz w:val="20"/>
                <w:szCs w:val="20"/>
              </w:rPr>
              <w:br/>
              <w:t>Fieldwork Experience</w:t>
            </w:r>
            <w:r w:rsidRPr="006268A0">
              <w:rPr>
                <w:rFonts w:ascii="Arial" w:eastAsia="Times New Roman" w:hAnsi="Arial" w:cs="Arial"/>
                <w:sz w:val="20"/>
                <w:szCs w:val="20"/>
              </w:rPr>
              <w:br/>
              <w:t>(1-6)</w:t>
            </w:r>
          </w:p>
        </w:tc>
        <w:tc>
          <w:tcPr>
            <w:tcW w:w="6224" w:type="dxa"/>
            <w:tcMar>
              <w:top w:w="101" w:type="dxa"/>
              <w:left w:w="101" w:type="dxa"/>
              <w:bottom w:w="101" w:type="dxa"/>
              <w:right w:w="101" w:type="dxa"/>
            </w:tcMar>
            <w:vAlign w:val="center"/>
            <w:hideMark/>
          </w:tcPr>
          <w:p w14:paraId="43D7948E" w14:textId="77777777" w:rsidR="006268A0" w:rsidRPr="006268A0" w:rsidRDefault="006268A0" w:rsidP="006268A0">
            <w:pPr>
              <w:jc w:val="center"/>
              <w:rPr>
                <w:rFonts w:ascii="Arial" w:eastAsia="Times New Roman" w:hAnsi="Arial" w:cs="Arial"/>
                <w:sz w:val="20"/>
                <w:szCs w:val="20"/>
              </w:rPr>
            </w:pPr>
            <w:r w:rsidRPr="006268A0">
              <w:rPr>
                <w:rFonts w:ascii="Arial" w:eastAsia="Times New Roman" w:hAnsi="Arial" w:cs="Arial"/>
                <w:sz w:val="20"/>
                <w:szCs w:val="20"/>
              </w:rPr>
              <w:t>Supervised field experience in an appropriate organization, for students with limited background in a discipline. Pass-Fail only.</w:t>
            </w:r>
          </w:p>
        </w:tc>
      </w:tr>
      <w:tr w:rsidR="006268A0" w:rsidRPr="006268A0" w14:paraId="013059DE" w14:textId="77777777" w:rsidTr="006268A0">
        <w:trPr>
          <w:tblCellSpacing w:w="15" w:type="dxa"/>
          <w:jc w:val="center"/>
        </w:trPr>
        <w:tc>
          <w:tcPr>
            <w:tcW w:w="3190" w:type="dxa"/>
            <w:tcMar>
              <w:top w:w="101" w:type="dxa"/>
              <w:left w:w="101" w:type="dxa"/>
              <w:bottom w:w="101" w:type="dxa"/>
              <w:right w:w="101" w:type="dxa"/>
            </w:tcMar>
            <w:vAlign w:val="center"/>
            <w:hideMark/>
          </w:tcPr>
          <w:p w14:paraId="5FAB5B5F" w14:textId="77777777" w:rsidR="006268A0" w:rsidRPr="006268A0" w:rsidRDefault="006268A0" w:rsidP="006268A0">
            <w:pPr>
              <w:jc w:val="center"/>
              <w:rPr>
                <w:rFonts w:ascii="Arial" w:eastAsia="Times New Roman" w:hAnsi="Arial" w:cs="Arial"/>
                <w:sz w:val="20"/>
                <w:szCs w:val="20"/>
              </w:rPr>
            </w:pPr>
            <w:r w:rsidRPr="006268A0">
              <w:rPr>
                <w:rFonts w:ascii="Arial" w:eastAsia="Times New Roman" w:hAnsi="Arial" w:cs="Arial"/>
                <w:sz w:val="20"/>
                <w:szCs w:val="20"/>
              </w:rPr>
              <w:t>279</w:t>
            </w:r>
            <w:r w:rsidRPr="006268A0">
              <w:rPr>
                <w:rFonts w:ascii="Arial" w:eastAsia="Times New Roman" w:hAnsi="Arial" w:cs="Arial"/>
                <w:sz w:val="20"/>
                <w:szCs w:val="20"/>
              </w:rPr>
              <w:br/>
              <w:t>Introductory Undergraduate Research</w:t>
            </w:r>
            <w:r w:rsidRPr="006268A0">
              <w:rPr>
                <w:rFonts w:ascii="Arial" w:eastAsia="Times New Roman" w:hAnsi="Arial" w:cs="Arial"/>
                <w:sz w:val="20"/>
                <w:szCs w:val="20"/>
              </w:rPr>
              <w:br/>
              <w:t>(1-6)</w:t>
            </w:r>
          </w:p>
        </w:tc>
        <w:tc>
          <w:tcPr>
            <w:tcW w:w="6224" w:type="dxa"/>
            <w:tcMar>
              <w:top w:w="101" w:type="dxa"/>
              <w:left w:w="101" w:type="dxa"/>
              <w:bottom w:w="101" w:type="dxa"/>
              <w:right w:w="101" w:type="dxa"/>
            </w:tcMar>
            <w:vAlign w:val="center"/>
            <w:hideMark/>
          </w:tcPr>
          <w:p w14:paraId="4BDD3B14" w14:textId="77777777" w:rsidR="006268A0" w:rsidRPr="006268A0" w:rsidRDefault="006268A0" w:rsidP="006268A0">
            <w:pPr>
              <w:jc w:val="center"/>
              <w:rPr>
                <w:rFonts w:ascii="Arial" w:eastAsia="Times New Roman" w:hAnsi="Arial" w:cs="Arial"/>
                <w:sz w:val="20"/>
                <w:szCs w:val="20"/>
              </w:rPr>
            </w:pPr>
            <w:r w:rsidRPr="006268A0">
              <w:rPr>
                <w:rFonts w:ascii="Arial" w:eastAsia="Times New Roman" w:hAnsi="Arial" w:cs="Arial"/>
                <w:sz w:val="20"/>
                <w:szCs w:val="20"/>
              </w:rPr>
              <w:t>Supervised research experience for students with limited background in a discipline. Pass-Fail or letter grade. May be repeated for up to 12 units of credit.</w:t>
            </w:r>
          </w:p>
        </w:tc>
      </w:tr>
      <w:tr w:rsidR="006268A0" w:rsidRPr="006268A0" w14:paraId="545B07A5" w14:textId="77777777" w:rsidTr="006268A0">
        <w:trPr>
          <w:tblCellSpacing w:w="15" w:type="dxa"/>
          <w:jc w:val="center"/>
        </w:trPr>
        <w:tc>
          <w:tcPr>
            <w:tcW w:w="3190" w:type="dxa"/>
            <w:tcMar>
              <w:top w:w="101" w:type="dxa"/>
              <w:left w:w="101" w:type="dxa"/>
              <w:bottom w:w="101" w:type="dxa"/>
              <w:right w:w="101" w:type="dxa"/>
            </w:tcMar>
            <w:vAlign w:val="center"/>
            <w:hideMark/>
          </w:tcPr>
          <w:p w14:paraId="36F446D5" w14:textId="77777777" w:rsidR="006268A0" w:rsidRPr="006268A0" w:rsidRDefault="006268A0" w:rsidP="006268A0">
            <w:pPr>
              <w:jc w:val="center"/>
              <w:rPr>
                <w:rFonts w:ascii="Arial" w:eastAsia="Times New Roman" w:hAnsi="Arial" w:cs="Arial"/>
                <w:sz w:val="20"/>
                <w:szCs w:val="20"/>
              </w:rPr>
            </w:pPr>
            <w:r w:rsidRPr="006268A0">
              <w:rPr>
                <w:rFonts w:ascii="Arial" w:eastAsia="Times New Roman" w:hAnsi="Arial" w:cs="Arial"/>
                <w:sz w:val="20"/>
                <w:szCs w:val="20"/>
              </w:rPr>
              <w:t>299</w:t>
            </w:r>
            <w:r w:rsidRPr="006268A0">
              <w:rPr>
                <w:rFonts w:ascii="Arial" w:eastAsia="Times New Roman" w:hAnsi="Arial" w:cs="Arial"/>
                <w:sz w:val="20"/>
                <w:szCs w:val="20"/>
              </w:rPr>
              <w:br/>
              <w:t>Special Topics</w:t>
            </w:r>
            <w:r w:rsidRPr="006268A0">
              <w:rPr>
                <w:rFonts w:ascii="Arial" w:eastAsia="Times New Roman" w:hAnsi="Arial" w:cs="Arial"/>
                <w:sz w:val="20"/>
                <w:szCs w:val="20"/>
              </w:rPr>
              <w:br/>
              <w:t>(1-3)</w:t>
            </w:r>
          </w:p>
        </w:tc>
        <w:tc>
          <w:tcPr>
            <w:tcW w:w="6224" w:type="dxa"/>
            <w:tcMar>
              <w:top w:w="101" w:type="dxa"/>
              <w:left w:w="101" w:type="dxa"/>
              <w:bottom w:w="101" w:type="dxa"/>
              <w:right w:w="101" w:type="dxa"/>
            </w:tcMar>
            <w:vAlign w:val="center"/>
            <w:hideMark/>
          </w:tcPr>
          <w:p w14:paraId="544E2129" w14:textId="77777777" w:rsidR="006268A0" w:rsidRPr="006268A0" w:rsidRDefault="006268A0" w:rsidP="006268A0">
            <w:pPr>
              <w:jc w:val="center"/>
              <w:rPr>
                <w:rFonts w:ascii="Arial" w:eastAsia="Times New Roman" w:hAnsi="Arial" w:cs="Arial"/>
                <w:sz w:val="20"/>
                <w:szCs w:val="20"/>
              </w:rPr>
            </w:pPr>
            <w:r w:rsidRPr="006268A0">
              <w:rPr>
                <w:rFonts w:ascii="Arial" w:eastAsia="Times New Roman" w:hAnsi="Arial" w:cs="Arial"/>
                <w:sz w:val="20"/>
                <w:szCs w:val="20"/>
              </w:rPr>
              <w:t xml:space="preserve">In-depth study of an aspect, concept, or problem. Letter grade only. May be repeated for up to 6 units of credit. </w:t>
            </w:r>
            <w:r w:rsidRPr="006268A0">
              <w:rPr>
                <w:rFonts w:ascii="Arial" w:eastAsia="Times New Roman" w:hAnsi="Arial" w:cs="Arial"/>
                <w:i/>
                <w:iCs/>
                <w:sz w:val="20"/>
                <w:szCs w:val="20"/>
              </w:rPr>
              <w:t>A specific topic may be offered under this course line no more than three times.</w:t>
            </w:r>
          </w:p>
        </w:tc>
      </w:tr>
      <w:tr w:rsidR="006268A0" w:rsidRPr="006268A0" w14:paraId="2D4A3ADB" w14:textId="77777777" w:rsidTr="006268A0">
        <w:trPr>
          <w:tblCellSpacing w:w="15" w:type="dxa"/>
          <w:jc w:val="center"/>
        </w:trPr>
        <w:tc>
          <w:tcPr>
            <w:tcW w:w="3190" w:type="dxa"/>
            <w:tcMar>
              <w:top w:w="101" w:type="dxa"/>
              <w:left w:w="101" w:type="dxa"/>
              <w:bottom w:w="101" w:type="dxa"/>
              <w:right w:w="101" w:type="dxa"/>
            </w:tcMar>
            <w:vAlign w:val="center"/>
            <w:hideMark/>
          </w:tcPr>
          <w:p w14:paraId="43413868" w14:textId="77777777" w:rsidR="006268A0" w:rsidRPr="006268A0" w:rsidRDefault="006268A0" w:rsidP="006268A0">
            <w:pPr>
              <w:jc w:val="center"/>
              <w:rPr>
                <w:rFonts w:ascii="Arial" w:eastAsia="Times New Roman" w:hAnsi="Arial" w:cs="Arial"/>
                <w:sz w:val="20"/>
                <w:szCs w:val="20"/>
              </w:rPr>
            </w:pPr>
            <w:r w:rsidRPr="006268A0">
              <w:rPr>
                <w:rFonts w:ascii="Arial" w:eastAsia="Times New Roman" w:hAnsi="Arial" w:cs="Arial"/>
                <w:sz w:val="20"/>
                <w:szCs w:val="20"/>
              </w:rPr>
              <w:t>389</w:t>
            </w:r>
            <w:r w:rsidRPr="006268A0">
              <w:rPr>
                <w:rFonts w:ascii="Arial" w:eastAsia="Times New Roman" w:hAnsi="Arial" w:cs="Arial"/>
                <w:sz w:val="20"/>
                <w:szCs w:val="20"/>
              </w:rPr>
              <w:br/>
              <w:t>Cooperative Education</w:t>
            </w:r>
            <w:r w:rsidRPr="006268A0">
              <w:rPr>
                <w:rFonts w:ascii="Arial" w:eastAsia="Times New Roman" w:hAnsi="Arial" w:cs="Arial"/>
                <w:sz w:val="20"/>
                <w:szCs w:val="20"/>
              </w:rPr>
              <w:br/>
              <w:t>(1-12)</w:t>
            </w:r>
          </w:p>
        </w:tc>
        <w:tc>
          <w:tcPr>
            <w:tcW w:w="6224" w:type="dxa"/>
            <w:tcMar>
              <w:top w:w="101" w:type="dxa"/>
              <w:left w:w="101" w:type="dxa"/>
              <w:bottom w:w="101" w:type="dxa"/>
              <w:right w:w="101" w:type="dxa"/>
            </w:tcMar>
            <w:vAlign w:val="center"/>
            <w:hideMark/>
          </w:tcPr>
          <w:p w14:paraId="68F8D682" w14:textId="3D3D11A0" w:rsidR="006268A0" w:rsidRPr="006268A0" w:rsidRDefault="006268A0" w:rsidP="006268A0">
            <w:pPr>
              <w:spacing w:before="100" w:beforeAutospacing="1" w:after="100" w:afterAutospacing="1"/>
              <w:jc w:val="center"/>
              <w:rPr>
                <w:rFonts w:ascii="Arial" w:eastAsia="Times New Roman" w:hAnsi="Arial" w:cs="Arial"/>
                <w:sz w:val="20"/>
                <w:szCs w:val="20"/>
              </w:rPr>
            </w:pPr>
            <w:r w:rsidRPr="006268A0">
              <w:rPr>
                <w:rFonts w:ascii="Arial" w:eastAsia="Times New Roman" w:hAnsi="Arial" w:cs="Arial"/>
                <w:sz w:val="20"/>
                <w:szCs w:val="20"/>
              </w:rPr>
              <w:t>Individualized preplanned cooperative employment experience related to your field of study or career objectives. Pass-Fail only. May be repeated for up to 12 units of credit.</w:t>
            </w:r>
            <w:r w:rsidR="00481111">
              <w:rPr>
                <w:rFonts w:ascii="Arial" w:eastAsia="Times New Roman" w:hAnsi="Arial" w:cs="Arial"/>
                <w:sz w:val="20"/>
                <w:szCs w:val="20"/>
              </w:rPr>
              <w:t xml:space="preserve"> </w:t>
            </w:r>
            <w:r>
              <w:rPr>
                <w:rFonts w:ascii="Arial" w:eastAsia="Times New Roman" w:hAnsi="Arial" w:cs="Arial"/>
                <w:sz w:val="20"/>
                <w:szCs w:val="20"/>
              </w:rPr>
              <w:t>(</w:t>
            </w:r>
            <w:hyperlink r:id="rId13" w:history="1">
              <w:r w:rsidRPr="006268A0">
                <w:rPr>
                  <w:rFonts w:ascii="Arial" w:eastAsia="Times New Roman" w:hAnsi="Arial" w:cs="Arial"/>
                  <w:color w:val="0000FF"/>
                  <w:sz w:val="20"/>
                  <w:szCs w:val="20"/>
                  <w:u w:val="single"/>
                </w:rPr>
                <w:t>Cooperative Education Form</w:t>
              </w:r>
            </w:hyperlink>
            <w:r>
              <w:rPr>
                <w:rFonts w:ascii="Arial" w:eastAsia="Times New Roman" w:hAnsi="Arial" w:cs="Arial"/>
                <w:color w:val="0000FF"/>
                <w:sz w:val="20"/>
                <w:szCs w:val="20"/>
                <w:u w:val="single"/>
              </w:rPr>
              <w:t>)</w:t>
            </w:r>
          </w:p>
        </w:tc>
      </w:tr>
      <w:tr w:rsidR="006268A0" w:rsidRPr="006268A0" w14:paraId="71D23E99" w14:textId="77777777" w:rsidTr="006268A0">
        <w:trPr>
          <w:tblCellSpacing w:w="15" w:type="dxa"/>
          <w:jc w:val="center"/>
        </w:trPr>
        <w:tc>
          <w:tcPr>
            <w:tcW w:w="3190" w:type="dxa"/>
            <w:tcMar>
              <w:top w:w="101" w:type="dxa"/>
              <w:left w:w="101" w:type="dxa"/>
              <w:bottom w:w="101" w:type="dxa"/>
              <w:right w:w="101" w:type="dxa"/>
            </w:tcMar>
            <w:vAlign w:val="center"/>
            <w:hideMark/>
          </w:tcPr>
          <w:p w14:paraId="13C0A02E" w14:textId="77777777" w:rsidR="006268A0" w:rsidRPr="006268A0" w:rsidRDefault="006268A0" w:rsidP="006268A0">
            <w:pPr>
              <w:jc w:val="center"/>
              <w:rPr>
                <w:rFonts w:ascii="Arial" w:eastAsia="Times New Roman" w:hAnsi="Arial" w:cs="Arial"/>
                <w:sz w:val="20"/>
                <w:szCs w:val="20"/>
              </w:rPr>
            </w:pPr>
            <w:r w:rsidRPr="006268A0">
              <w:rPr>
                <w:rFonts w:ascii="Arial" w:eastAsia="Times New Roman" w:hAnsi="Arial" w:cs="Arial"/>
                <w:sz w:val="20"/>
                <w:szCs w:val="20"/>
              </w:rPr>
              <w:t>399</w:t>
            </w:r>
            <w:r w:rsidRPr="006268A0">
              <w:rPr>
                <w:rFonts w:ascii="Arial" w:eastAsia="Times New Roman" w:hAnsi="Arial" w:cs="Arial"/>
                <w:sz w:val="20"/>
                <w:szCs w:val="20"/>
              </w:rPr>
              <w:br/>
              <w:t>Special Topics</w:t>
            </w:r>
            <w:r w:rsidRPr="006268A0">
              <w:rPr>
                <w:rFonts w:ascii="Arial" w:eastAsia="Times New Roman" w:hAnsi="Arial" w:cs="Arial"/>
                <w:sz w:val="20"/>
                <w:szCs w:val="20"/>
              </w:rPr>
              <w:br/>
              <w:t>(1-3)</w:t>
            </w:r>
          </w:p>
        </w:tc>
        <w:tc>
          <w:tcPr>
            <w:tcW w:w="6224" w:type="dxa"/>
            <w:tcMar>
              <w:top w:w="101" w:type="dxa"/>
              <w:left w:w="101" w:type="dxa"/>
              <w:bottom w:w="101" w:type="dxa"/>
              <w:right w:w="101" w:type="dxa"/>
            </w:tcMar>
            <w:vAlign w:val="center"/>
            <w:hideMark/>
          </w:tcPr>
          <w:p w14:paraId="5FCDB629" w14:textId="77777777" w:rsidR="006268A0" w:rsidRPr="006268A0" w:rsidRDefault="006268A0" w:rsidP="006268A0">
            <w:pPr>
              <w:jc w:val="center"/>
              <w:rPr>
                <w:rFonts w:ascii="Arial" w:eastAsia="Times New Roman" w:hAnsi="Arial" w:cs="Arial"/>
                <w:sz w:val="20"/>
                <w:szCs w:val="20"/>
              </w:rPr>
            </w:pPr>
            <w:r w:rsidRPr="006268A0">
              <w:rPr>
                <w:rFonts w:ascii="Arial" w:eastAsia="Times New Roman" w:hAnsi="Arial" w:cs="Arial"/>
                <w:sz w:val="20"/>
                <w:szCs w:val="20"/>
              </w:rPr>
              <w:t xml:space="preserve">In-depth study of an aspect, concept, or problem. Letter grade only. May be repeated for up to 6 units of credit. </w:t>
            </w:r>
            <w:r w:rsidRPr="006268A0">
              <w:rPr>
                <w:rFonts w:ascii="Arial" w:eastAsia="Times New Roman" w:hAnsi="Arial" w:cs="Arial"/>
                <w:i/>
                <w:iCs/>
                <w:sz w:val="20"/>
                <w:szCs w:val="20"/>
              </w:rPr>
              <w:t>A specific topic may be offered under this course line no more than three times.</w:t>
            </w:r>
          </w:p>
        </w:tc>
      </w:tr>
      <w:tr w:rsidR="006268A0" w:rsidRPr="006268A0" w14:paraId="077206AB" w14:textId="77777777" w:rsidTr="006268A0">
        <w:trPr>
          <w:tblCellSpacing w:w="15" w:type="dxa"/>
          <w:jc w:val="center"/>
        </w:trPr>
        <w:tc>
          <w:tcPr>
            <w:tcW w:w="3190" w:type="dxa"/>
            <w:tcMar>
              <w:top w:w="101" w:type="dxa"/>
              <w:left w:w="101" w:type="dxa"/>
              <w:bottom w:w="101" w:type="dxa"/>
              <w:right w:w="101" w:type="dxa"/>
            </w:tcMar>
            <w:vAlign w:val="center"/>
            <w:hideMark/>
          </w:tcPr>
          <w:p w14:paraId="29B86F84" w14:textId="77777777" w:rsidR="006268A0" w:rsidRPr="006268A0" w:rsidRDefault="006268A0" w:rsidP="006268A0">
            <w:pPr>
              <w:jc w:val="center"/>
              <w:rPr>
                <w:rFonts w:ascii="Arial" w:eastAsia="Times New Roman" w:hAnsi="Arial" w:cs="Arial"/>
                <w:sz w:val="20"/>
                <w:szCs w:val="20"/>
              </w:rPr>
            </w:pPr>
            <w:r w:rsidRPr="006268A0">
              <w:rPr>
                <w:rFonts w:ascii="Arial" w:eastAsia="Times New Roman" w:hAnsi="Arial" w:cs="Arial"/>
                <w:sz w:val="20"/>
                <w:szCs w:val="20"/>
              </w:rPr>
              <w:t>408</w:t>
            </w:r>
            <w:r w:rsidRPr="006268A0">
              <w:rPr>
                <w:rFonts w:ascii="Arial" w:eastAsia="Times New Roman" w:hAnsi="Arial" w:cs="Arial"/>
                <w:sz w:val="20"/>
                <w:szCs w:val="20"/>
              </w:rPr>
              <w:br/>
              <w:t>Fieldwork Experience</w:t>
            </w:r>
            <w:r w:rsidRPr="006268A0">
              <w:rPr>
                <w:rFonts w:ascii="Arial" w:eastAsia="Times New Roman" w:hAnsi="Arial" w:cs="Arial"/>
                <w:sz w:val="20"/>
                <w:szCs w:val="20"/>
              </w:rPr>
              <w:br/>
              <w:t>(1-12)</w:t>
            </w:r>
          </w:p>
        </w:tc>
        <w:tc>
          <w:tcPr>
            <w:tcW w:w="6224" w:type="dxa"/>
            <w:tcMar>
              <w:top w:w="101" w:type="dxa"/>
              <w:left w:w="101" w:type="dxa"/>
              <w:bottom w:w="101" w:type="dxa"/>
              <w:right w:w="101" w:type="dxa"/>
            </w:tcMar>
            <w:vAlign w:val="center"/>
            <w:hideMark/>
          </w:tcPr>
          <w:p w14:paraId="239ADF37" w14:textId="4782E7E1" w:rsidR="006268A0" w:rsidRPr="006268A0" w:rsidRDefault="006268A0" w:rsidP="006268A0">
            <w:pPr>
              <w:jc w:val="center"/>
              <w:rPr>
                <w:rFonts w:ascii="Arial" w:eastAsia="Times New Roman" w:hAnsi="Arial" w:cs="Arial"/>
                <w:sz w:val="20"/>
                <w:szCs w:val="20"/>
              </w:rPr>
            </w:pPr>
            <w:r w:rsidRPr="006268A0">
              <w:rPr>
                <w:rFonts w:ascii="Arial" w:eastAsia="Times New Roman" w:hAnsi="Arial" w:cs="Arial"/>
                <w:sz w:val="20"/>
                <w:szCs w:val="20"/>
              </w:rPr>
              <w:t xml:space="preserve">Individualized supervised field experience in an appropriate agency or organization. Pass-Fail only. May be repeated for up to 12 units of credit. </w:t>
            </w:r>
          </w:p>
        </w:tc>
      </w:tr>
      <w:tr w:rsidR="003E3AFF" w:rsidRPr="006268A0" w14:paraId="1C418B29" w14:textId="77777777" w:rsidTr="006268A0">
        <w:trPr>
          <w:tblCellSpacing w:w="15" w:type="dxa"/>
          <w:jc w:val="center"/>
        </w:trPr>
        <w:tc>
          <w:tcPr>
            <w:tcW w:w="3190" w:type="dxa"/>
            <w:tcMar>
              <w:top w:w="101" w:type="dxa"/>
              <w:left w:w="101" w:type="dxa"/>
              <w:bottom w:w="101" w:type="dxa"/>
              <w:right w:w="101" w:type="dxa"/>
            </w:tcMar>
            <w:vAlign w:val="center"/>
            <w:hideMark/>
          </w:tcPr>
          <w:p w14:paraId="3C767EC0" w14:textId="5F9BCB93" w:rsidR="003E3AFF" w:rsidRPr="006268A0" w:rsidRDefault="003E3AFF" w:rsidP="003E3AFF">
            <w:pPr>
              <w:jc w:val="center"/>
              <w:rPr>
                <w:rFonts w:ascii="Arial" w:eastAsia="Times New Roman" w:hAnsi="Arial" w:cs="Arial"/>
                <w:sz w:val="20"/>
                <w:szCs w:val="20"/>
              </w:rPr>
            </w:pPr>
            <w:r w:rsidRPr="006268A0">
              <w:rPr>
                <w:rFonts w:ascii="Arial" w:eastAsia="Times New Roman" w:hAnsi="Arial" w:cs="Arial"/>
                <w:sz w:val="20"/>
                <w:szCs w:val="20"/>
              </w:rPr>
              <w:t>466</w:t>
            </w:r>
            <w:r w:rsidRPr="006268A0">
              <w:rPr>
                <w:rFonts w:ascii="Arial" w:eastAsia="Times New Roman" w:hAnsi="Arial" w:cs="Arial"/>
                <w:sz w:val="20"/>
                <w:szCs w:val="20"/>
              </w:rPr>
              <w:br/>
            </w:r>
            <w:r w:rsidRPr="00127D4A">
              <w:rPr>
                <w:rFonts w:ascii="Arial" w:eastAsia="Times New Roman" w:hAnsi="Arial" w:cs="Arial"/>
                <w:sz w:val="20"/>
                <w:szCs w:val="20"/>
              </w:rPr>
              <w:t>L</w:t>
            </w:r>
            <w:r>
              <w:rPr>
                <w:rFonts w:ascii="Arial" w:eastAsia="Times New Roman" w:hAnsi="Arial" w:cs="Arial"/>
                <w:sz w:val="20"/>
                <w:szCs w:val="20"/>
              </w:rPr>
              <w:t>egislative or the Washington Center Internship</w:t>
            </w:r>
            <w:r w:rsidRPr="006268A0">
              <w:rPr>
                <w:rFonts w:ascii="Arial" w:eastAsia="Times New Roman" w:hAnsi="Arial" w:cs="Arial"/>
                <w:sz w:val="20"/>
                <w:szCs w:val="20"/>
              </w:rPr>
              <w:br/>
              <w:t>(1-12)</w:t>
            </w:r>
          </w:p>
        </w:tc>
        <w:tc>
          <w:tcPr>
            <w:tcW w:w="6224" w:type="dxa"/>
            <w:tcMar>
              <w:top w:w="101" w:type="dxa"/>
              <w:left w:w="101" w:type="dxa"/>
              <w:bottom w:w="101" w:type="dxa"/>
              <w:right w:w="101" w:type="dxa"/>
            </w:tcMar>
            <w:vAlign w:val="center"/>
            <w:hideMark/>
          </w:tcPr>
          <w:p w14:paraId="31F41E31" w14:textId="77777777" w:rsidR="003E3AFF" w:rsidRPr="00127D4A" w:rsidRDefault="003E3AFF" w:rsidP="003E3AFF">
            <w:pPr>
              <w:rPr>
                <w:rFonts w:ascii="Arial" w:eastAsia="Times New Roman" w:hAnsi="Arial" w:cs="Arial"/>
                <w:sz w:val="20"/>
                <w:szCs w:val="20"/>
              </w:rPr>
            </w:pPr>
            <w:r w:rsidRPr="00127D4A">
              <w:rPr>
                <w:rFonts w:ascii="Arial" w:eastAsia="Times New Roman" w:hAnsi="Arial" w:cs="Arial"/>
                <w:sz w:val="20"/>
                <w:szCs w:val="20"/>
              </w:rPr>
              <w:t>Supervised internship in the Arizona Legislature or the Washington Center. Students are selected on a competitive basis, and you must apply the term prior to the internship.  Students must meet requirements of the program to be eligible. Course enrollment is handled by the internship coordinator after final selections have been made. Pass-Fail only.</w:t>
            </w:r>
          </w:p>
          <w:p w14:paraId="28E9612C" w14:textId="76DDB19F" w:rsidR="003E3AFF" w:rsidRPr="006268A0" w:rsidRDefault="003E3AFF" w:rsidP="003E3AFF">
            <w:pPr>
              <w:jc w:val="center"/>
              <w:rPr>
                <w:rFonts w:ascii="Arial" w:eastAsia="Times New Roman" w:hAnsi="Arial" w:cs="Arial"/>
                <w:sz w:val="20"/>
                <w:szCs w:val="20"/>
              </w:rPr>
            </w:pPr>
          </w:p>
        </w:tc>
      </w:tr>
      <w:tr w:rsidR="006268A0" w:rsidRPr="006268A0" w14:paraId="0E0E5D35" w14:textId="77777777" w:rsidTr="006268A0">
        <w:trPr>
          <w:tblCellSpacing w:w="15" w:type="dxa"/>
          <w:jc w:val="center"/>
        </w:trPr>
        <w:tc>
          <w:tcPr>
            <w:tcW w:w="3190" w:type="dxa"/>
            <w:tcMar>
              <w:top w:w="101" w:type="dxa"/>
              <w:left w:w="101" w:type="dxa"/>
              <w:bottom w:w="101" w:type="dxa"/>
              <w:right w:w="101" w:type="dxa"/>
            </w:tcMar>
            <w:vAlign w:val="center"/>
            <w:hideMark/>
          </w:tcPr>
          <w:p w14:paraId="198463E3" w14:textId="77777777" w:rsidR="006268A0" w:rsidRPr="006268A0" w:rsidRDefault="006268A0" w:rsidP="006268A0">
            <w:pPr>
              <w:jc w:val="center"/>
              <w:rPr>
                <w:rFonts w:ascii="Arial" w:eastAsia="Times New Roman" w:hAnsi="Arial" w:cs="Arial"/>
                <w:sz w:val="20"/>
                <w:szCs w:val="20"/>
              </w:rPr>
            </w:pPr>
            <w:r w:rsidRPr="006268A0">
              <w:rPr>
                <w:rFonts w:ascii="Arial" w:eastAsia="Times New Roman" w:hAnsi="Arial" w:cs="Arial"/>
                <w:sz w:val="20"/>
                <w:szCs w:val="20"/>
              </w:rPr>
              <w:t>485</w:t>
            </w:r>
            <w:r w:rsidRPr="006268A0">
              <w:rPr>
                <w:rFonts w:ascii="Arial" w:eastAsia="Times New Roman" w:hAnsi="Arial" w:cs="Arial"/>
                <w:sz w:val="20"/>
                <w:szCs w:val="20"/>
              </w:rPr>
              <w:br/>
              <w:t>Undergraduate Research</w:t>
            </w:r>
            <w:r w:rsidRPr="006268A0">
              <w:rPr>
                <w:rFonts w:ascii="Arial" w:eastAsia="Times New Roman" w:hAnsi="Arial" w:cs="Arial"/>
                <w:sz w:val="20"/>
                <w:szCs w:val="20"/>
              </w:rPr>
              <w:br/>
              <w:t>(1-6)</w:t>
            </w:r>
          </w:p>
        </w:tc>
        <w:tc>
          <w:tcPr>
            <w:tcW w:w="6224" w:type="dxa"/>
            <w:tcMar>
              <w:top w:w="101" w:type="dxa"/>
              <w:left w:w="101" w:type="dxa"/>
              <w:bottom w:w="101" w:type="dxa"/>
              <w:right w:w="101" w:type="dxa"/>
            </w:tcMar>
            <w:vAlign w:val="center"/>
            <w:hideMark/>
          </w:tcPr>
          <w:p w14:paraId="06F8B397" w14:textId="77777777" w:rsidR="006268A0" w:rsidRPr="006268A0" w:rsidRDefault="006268A0" w:rsidP="006268A0">
            <w:pPr>
              <w:jc w:val="center"/>
              <w:rPr>
                <w:rFonts w:ascii="Arial" w:eastAsia="Times New Roman" w:hAnsi="Arial" w:cs="Arial"/>
                <w:sz w:val="20"/>
                <w:szCs w:val="20"/>
              </w:rPr>
            </w:pPr>
            <w:r w:rsidRPr="006268A0">
              <w:rPr>
                <w:rFonts w:ascii="Arial" w:eastAsia="Times New Roman" w:hAnsi="Arial" w:cs="Arial"/>
                <w:sz w:val="20"/>
                <w:szCs w:val="20"/>
              </w:rPr>
              <w:t>Individualized original research under the supervision of a research advisor. Pass-Fail or letter grade. May be repeated for up to 12 units of credit.</w:t>
            </w:r>
          </w:p>
        </w:tc>
      </w:tr>
      <w:tr w:rsidR="006268A0" w:rsidRPr="006268A0" w14:paraId="13A11A52" w14:textId="77777777" w:rsidTr="006268A0">
        <w:trPr>
          <w:tblCellSpacing w:w="15" w:type="dxa"/>
          <w:jc w:val="center"/>
        </w:trPr>
        <w:tc>
          <w:tcPr>
            <w:tcW w:w="3190" w:type="dxa"/>
            <w:tcMar>
              <w:top w:w="101" w:type="dxa"/>
              <w:left w:w="101" w:type="dxa"/>
              <w:bottom w:w="101" w:type="dxa"/>
              <w:right w:w="101" w:type="dxa"/>
            </w:tcMar>
            <w:vAlign w:val="center"/>
            <w:hideMark/>
          </w:tcPr>
          <w:p w14:paraId="581A7A51" w14:textId="77777777" w:rsidR="006268A0" w:rsidRPr="006268A0" w:rsidRDefault="006268A0" w:rsidP="006268A0">
            <w:pPr>
              <w:jc w:val="center"/>
              <w:rPr>
                <w:rFonts w:ascii="Arial" w:eastAsia="Times New Roman" w:hAnsi="Arial" w:cs="Arial"/>
                <w:sz w:val="20"/>
                <w:szCs w:val="20"/>
              </w:rPr>
            </w:pPr>
            <w:r w:rsidRPr="006268A0">
              <w:rPr>
                <w:rFonts w:ascii="Arial" w:eastAsia="Times New Roman" w:hAnsi="Arial" w:cs="Arial"/>
                <w:sz w:val="20"/>
                <w:szCs w:val="20"/>
              </w:rPr>
              <w:lastRenderedPageBreak/>
              <w:t>497</w:t>
            </w:r>
            <w:r w:rsidRPr="006268A0">
              <w:rPr>
                <w:rFonts w:ascii="Arial" w:eastAsia="Times New Roman" w:hAnsi="Arial" w:cs="Arial"/>
                <w:sz w:val="20"/>
                <w:szCs w:val="20"/>
              </w:rPr>
              <w:br/>
              <w:t>Independent Study</w:t>
            </w:r>
            <w:r w:rsidRPr="006268A0">
              <w:rPr>
                <w:rFonts w:ascii="Arial" w:eastAsia="Times New Roman" w:hAnsi="Arial" w:cs="Arial"/>
                <w:sz w:val="20"/>
                <w:szCs w:val="20"/>
              </w:rPr>
              <w:br/>
              <w:t>(1-6)</w:t>
            </w:r>
          </w:p>
        </w:tc>
        <w:tc>
          <w:tcPr>
            <w:tcW w:w="6224" w:type="dxa"/>
            <w:tcMar>
              <w:top w:w="101" w:type="dxa"/>
              <w:left w:w="101" w:type="dxa"/>
              <w:bottom w:w="101" w:type="dxa"/>
              <w:right w:w="101" w:type="dxa"/>
            </w:tcMar>
            <w:vAlign w:val="center"/>
            <w:hideMark/>
          </w:tcPr>
          <w:p w14:paraId="69524154" w14:textId="1BCD916E" w:rsidR="006268A0" w:rsidRPr="006268A0" w:rsidRDefault="006268A0" w:rsidP="006268A0">
            <w:pPr>
              <w:spacing w:before="100" w:beforeAutospacing="1" w:after="100" w:afterAutospacing="1"/>
              <w:jc w:val="center"/>
              <w:rPr>
                <w:rFonts w:ascii="Arial" w:eastAsia="Times New Roman" w:hAnsi="Arial" w:cs="Arial"/>
                <w:sz w:val="20"/>
                <w:szCs w:val="20"/>
              </w:rPr>
            </w:pPr>
            <w:r w:rsidRPr="006268A0">
              <w:rPr>
                <w:rFonts w:ascii="Arial" w:eastAsia="Times New Roman" w:hAnsi="Arial" w:cs="Arial"/>
                <w:sz w:val="20"/>
                <w:szCs w:val="20"/>
              </w:rPr>
              <w:t>Individualized approach to selected topics by guided reading and critical evaluation. Pass-Fail or letter grade. May be repeated for up to 6 units of credit. (</w:t>
            </w:r>
            <w:hyperlink r:id="rId14" w:history="1">
              <w:r w:rsidRPr="006268A0">
                <w:rPr>
                  <w:rFonts w:ascii="Arial" w:eastAsia="Times New Roman" w:hAnsi="Arial" w:cs="Arial"/>
                  <w:color w:val="0000FF"/>
                  <w:sz w:val="20"/>
                  <w:szCs w:val="20"/>
                  <w:u w:val="single"/>
                </w:rPr>
                <w:t>Independent Study Form</w:t>
              </w:r>
            </w:hyperlink>
            <w:r w:rsidRPr="006268A0">
              <w:rPr>
                <w:rFonts w:ascii="Arial" w:eastAsia="Times New Roman" w:hAnsi="Arial" w:cs="Arial"/>
                <w:color w:val="0000FF"/>
                <w:sz w:val="20"/>
                <w:szCs w:val="20"/>
                <w:u w:val="single"/>
              </w:rPr>
              <w:t>)</w:t>
            </w:r>
          </w:p>
        </w:tc>
      </w:tr>
      <w:tr w:rsidR="006268A0" w:rsidRPr="006268A0" w14:paraId="0B54C976" w14:textId="77777777" w:rsidTr="006268A0">
        <w:trPr>
          <w:tblCellSpacing w:w="15" w:type="dxa"/>
          <w:jc w:val="center"/>
        </w:trPr>
        <w:tc>
          <w:tcPr>
            <w:tcW w:w="3190" w:type="dxa"/>
            <w:tcMar>
              <w:top w:w="101" w:type="dxa"/>
              <w:left w:w="101" w:type="dxa"/>
              <w:bottom w:w="101" w:type="dxa"/>
              <w:right w:w="101" w:type="dxa"/>
            </w:tcMar>
            <w:vAlign w:val="center"/>
            <w:hideMark/>
          </w:tcPr>
          <w:p w14:paraId="267B775C" w14:textId="77777777" w:rsidR="006268A0" w:rsidRPr="006268A0" w:rsidRDefault="006268A0" w:rsidP="006268A0">
            <w:pPr>
              <w:jc w:val="center"/>
              <w:rPr>
                <w:rFonts w:ascii="Arial" w:eastAsia="Times New Roman" w:hAnsi="Arial" w:cs="Arial"/>
                <w:sz w:val="20"/>
                <w:szCs w:val="20"/>
              </w:rPr>
            </w:pPr>
            <w:r w:rsidRPr="006268A0">
              <w:rPr>
                <w:rFonts w:ascii="Arial" w:eastAsia="Times New Roman" w:hAnsi="Arial" w:cs="Arial"/>
                <w:sz w:val="20"/>
                <w:szCs w:val="20"/>
              </w:rPr>
              <w:t>499</w:t>
            </w:r>
            <w:r w:rsidRPr="006268A0">
              <w:rPr>
                <w:rFonts w:ascii="Arial" w:eastAsia="Times New Roman" w:hAnsi="Arial" w:cs="Arial"/>
                <w:sz w:val="20"/>
                <w:szCs w:val="20"/>
              </w:rPr>
              <w:br/>
              <w:t>Contemporary Developments</w:t>
            </w:r>
            <w:r w:rsidRPr="006268A0">
              <w:rPr>
                <w:rFonts w:ascii="Arial" w:eastAsia="Times New Roman" w:hAnsi="Arial" w:cs="Arial"/>
                <w:sz w:val="20"/>
                <w:szCs w:val="20"/>
              </w:rPr>
              <w:br/>
              <w:t>(1-3)</w:t>
            </w:r>
          </w:p>
        </w:tc>
        <w:tc>
          <w:tcPr>
            <w:tcW w:w="6224" w:type="dxa"/>
            <w:tcMar>
              <w:top w:w="101" w:type="dxa"/>
              <w:left w:w="101" w:type="dxa"/>
              <w:bottom w:w="101" w:type="dxa"/>
              <w:right w:w="101" w:type="dxa"/>
            </w:tcMar>
            <w:vAlign w:val="center"/>
            <w:hideMark/>
          </w:tcPr>
          <w:p w14:paraId="699EC768" w14:textId="77777777" w:rsidR="006268A0" w:rsidRPr="006268A0" w:rsidRDefault="006268A0" w:rsidP="006268A0">
            <w:pPr>
              <w:jc w:val="center"/>
              <w:rPr>
                <w:rFonts w:ascii="Arial" w:eastAsia="Times New Roman" w:hAnsi="Arial" w:cs="Arial"/>
                <w:sz w:val="20"/>
                <w:szCs w:val="20"/>
              </w:rPr>
            </w:pPr>
            <w:r w:rsidRPr="006268A0">
              <w:rPr>
                <w:rFonts w:ascii="Arial" w:eastAsia="Times New Roman" w:hAnsi="Arial" w:cs="Arial"/>
                <w:sz w:val="20"/>
                <w:szCs w:val="20"/>
              </w:rPr>
              <w:t xml:space="preserve">Examines recent trends and investigations in a selected area. Letter grade only. May be repeated for up to 6 units of credit. </w:t>
            </w:r>
            <w:r w:rsidRPr="006268A0">
              <w:rPr>
                <w:rFonts w:ascii="Arial" w:eastAsia="Times New Roman" w:hAnsi="Arial" w:cs="Arial"/>
                <w:i/>
                <w:iCs/>
                <w:sz w:val="20"/>
                <w:szCs w:val="20"/>
              </w:rPr>
              <w:t>A specific topic may be offered under this course line no more than three times.</w:t>
            </w:r>
          </w:p>
        </w:tc>
      </w:tr>
    </w:tbl>
    <w:p w14:paraId="0B209FA9" w14:textId="0BA5529C" w:rsidR="006268A0" w:rsidRDefault="006268A0" w:rsidP="006268A0">
      <w:pPr>
        <w:rPr>
          <w:rFonts w:ascii="Arial" w:hAnsi="Arial" w:cs="Arial"/>
          <w:sz w:val="20"/>
          <w:szCs w:val="20"/>
        </w:rPr>
      </w:pPr>
    </w:p>
    <w:p w14:paraId="605EDD79" w14:textId="43B191B9" w:rsidR="00CC75A4" w:rsidRDefault="00CC75A4" w:rsidP="006268A0">
      <w:pPr>
        <w:rPr>
          <w:rFonts w:ascii="Arial" w:hAnsi="Arial" w:cs="Arial"/>
          <w:sz w:val="20"/>
          <w:szCs w:val="20"/>
        </w:rPr>
      </w:pPr>
    </w:p>
    <w:p w14:paraId="0E304BE3" w14:textId="6DDC0998" w:rsidR="007C340F" w:rsidRDefault="007C340F" w:rsidP="006268A0">
      <w:pPr>
        <w:rPr>
          <w:rFonts w:ascii="Arial" w:hAnsi="Arial" w:cs="Arial"/>
          <w:sz w:val="20"/>
          <w:szCs w:val="20"/>
        </w:rPr>
      </w:pPr>
    </w:p>
    <w:p w14:paraId="2D690D06" w14:textId="32255BF3" w:rsidR="007C340F" w:rsidRDefault="007C340F" w:rsidP="006268A0">
      <w:pPr>
        <w:rPr>
          <w:rFonts w:ascii="Arial" w:hAnsi="Arial" w:cs="Arial"/>
          <w:sz w:val="20"/>
          <w:szCs w:val="20"/>
        </w:rPr>
      </w:pPr>
    </w:p>
    <w:p w14:paraId="5E4538AA" w14:textId="77777777" w:rsidR="007C340F" w:rsidRDefault="007C340F" w:rsidP="006268A0">
      <w:pPr>
        <w:rPr>
          <w:rFonts w:ascii="Arial" w:hAnsi="Arial" w:cs="Arial"/>
          <w:sz w:val="20"/>
          <w:szCs w:val="20"/>
        </w:rPr>
      </w:pPr>
    </w:p>
    <w:tbl>
      <w:tblPr>
        <w:tblW w:w="0" w:type="auto"/>
        <w:tblCellSpacing w:w="15"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50"/>
        <w:gridCol w:w="6300"/>
      </w:tblGrid>
      <w:tr w:rsidR="00CC75A4" w:rsidRPr="00CC75A4" w14:paraId="67167241" w14:textId="77777777" w:rsidTr="00CC75A4">
        <w:trPr>
          <w:trHeight w:val="475"/>
          <w:tblCellSpacing w:w="15" w:type="dxa"/>
        </w:trPr>
        <w:tc>
          <w:tcPr>
            <w:tcW w:w="9390" w:type="dxa"/>
            <w:gridSpan w:val="2"/>
            <w:shd w:val="clear" w:color="auto" w:fill="003366"/>
            <w:vAlign w:val="center"/>
            <w:hideMark/>
          </w:tcPr>
          <w:p w14:paraId="4F901F88" w14:textId="77777777" w:rsidR="00CC75A4" w:rsidRPr="00CC75A4" w:rsidRDefault="00CC75A4" w:rsidP="00CC75A4">
            <w:pPr>
              <w:jc w:val="center"/>
              <w:rPr>
                <w:rFonts w:ascii="Arial" w:hAnsi="Arial" w:cs="Arial"/>
                <w:b/>
                <w:bCs/>
                <w:sz w:val="20"/>
                <w:szCs w:val="20"/>
              </w:rPr>
            </w:pPr>
            <w:r w:rsidRPr="00CC75A4">
              <w:rPr>
                <w:rFonts w:ascii="Arial" w:hAnsi="Arial" w:cs="Arial"/>
                <w:b/>
                <w:bCs/>
                <w:color w:val="FFC000"/>
                <w:sz w:val="20"/>
                <w:szCs w:val="20"/>
              </w:rPr>
              <w:t>Graduate Course Lines</w:t>
            </w:r>
          </w:p>
        </w:tc>
      </w:tr>
      <w:tr w:rsidR="007E306F" w:rsidRPr="00CC75A4" w14:paraId="70722339" w14:textId="77777777" w:rsidTr="00AF39C4">
        <w:trPr>
          <w:trHeight w:val="1008"/>
          <w:tblCellSpacing w:w="15" w:type="dxa"/>
        </w:trPr>
        <w:tc>
          <w:tcPr>
            <w:tcW w:w="3105" w:type="dxa"/>
            <w:tcMar>
              <w:top w:w="101" w:type="dxa"/>
              <w:left w:w="101" w:type="dxa"/>
              <w:bottom w:w="101" w:type="dxa"/>
              <w:right w:w="101" w:type="dxa"/>
            </w:tcMar>
            <w:vAlign w:val="center"/>
            <w:hideMark/>
          </w:tcPr>
          <w:p w14:paraId="419E5191" w14:textId="61AF084E" w:rsidR="007E306F" w:rsidRPr="00CC75A4" w:rsidRDefault="007E306F" w:rsidP="00AF39C4">
            <w:pPr>
              <w:jc w:val="center"/>
              <w:rPr>
                <w:rFonts w:ascii="Arial" w:hAnsi="Arial" w:cs="Arial"/>
                <w:sz w:val="20"/>
                <w:szCs w:val="20"/>
              </w:rPr>
            </w:pPr>
            <w:r>
              <w:rPr>
                <w:rFonts w:ascii="Arial" w:hAnsi="Arial" w:cs="Arial"/>
                <w:sz w:val="20"/>
                <w:szCs w:val="20"/>
              </w:rPr>
              <w:t>508</w:t>
            </w:r>
            <w:r w:rsidRPr="00CC75A4">
              <w:rPr>
                <w:rFonts w:ascii="Arial" w:hAnsi="Arial" w:cs="Arial"/>
                <w:sz w:val="20"/>
                <w:szCs w:val="20"/>
              </w:rPr>
              <w:br/>
            </w:r>
            <w:r>
              <w:rPr>
                <w:rFonts w:ascii="Arial" w:hAnsi="Arial" w:cs="Arial"/>
                <w:sz w:val="20"/>
                <w:szCs w:val="20"/>
              </w:rPr>
              <w:t>Fieldwork Experience</w:t>
            </w:r>
            <w:r w:rsidRPr="00CC75A4">
              <w:rPr>
                <w:rFonts w:ascii="Arial" w:hAnsi="Arial" w:cs="Arial"/>
                <w:sz w:val="20"/>
                <w:szCs w:val="20"/>
              </w:rPr>
              <w:br/>
              <w:t>(1-</w:t>
            </w:r>
            <w:r>
              <w:rPr>
                <w:rFonts w:ascii="Arial" w:hAnsi="Arial" w:cs="Arial"/>
                <w:sz w:val="20"/>
                <w:szCs w:val="20"/>
              </w:rPr>
              <w:t>12</w:t>
            </w:r>
            <w:r w:rsidRPr="00CC75A4">
              <w:rPr>
                <w:rFonts w:ascii="Arial" w:hAnsi="Arial" w:cs="Arial"/>
                <w:sz w:val="20"/>
                <w:szCs w:val="20"/>
              </w:rPr>
              <w:t>)</w:t>
            </w:r>
          </w:p>
        </w:tc>
        <w:tc>
          <w:tcPr>
            <w:tcW w:w="6255" w:type="dxa"/>
            <w:tcMar>
              <w:top w:w="101" w:type="dxa"/>
              <w:left w:w="101" w:type="dxa"/>
              <w:bottom w:w="101" w:type="dxa"/>
              <w:right w:w="101" w:type="dxa"/>
            </w:tcMar>
            <w:vAlign w:val="center"/>
            <w:hideMark/>
          </w:tcPr>
          <w:p w14:paraId="71AC0CC0" w14:textId="4DEE5DE5" w:rsidR="007E306F" w:rsidRPr="007E306F" w:rsidRDefault="007E306F" w:rsidP="00AF39C4">
            <w:pPr>
              <w:jc w:val="center"/>
              <w:rPr>
                <w:rFonts w:ascii="Arial" w:hAnsi="Arial" w:cs="Arial"/>
                <w:sz w:val="20"/>
                <w:szCs w:val="20"/>
              </w:rPr>
            </w:pPr>
            <w:r w:rsidRPr="007E306F">
              <w:rPr>
                <w:rFonts w:ascii="Tahoma" w:eastAsia="Times New Roman" w:hAnsi="Tahoma" w:cs="Tahoma"/>
                <w:color w:val="000000" w:themeColor="text1"/>
                <w:sz w:val="20"/>
                <w:szCs w:val="20"/>
              </w:rPr>
              <w:t>Individualized supervised field experience in an appropriate agency or organization. Pass-Fail only. May be repeated for up to 12 units of credit.</w:t>
            </w:r>
          </w:p>
        </w:tc>
      </w:tr>
      <w:tr w:rsidR="00CC75A4" w:rsidRPr="00CC75A4" w14:paraId="5FCD484C" w14:textId="77777777" w:rsidTr="00CC75A4">
        <w:trPr>
          <w:trHeight w:val="1539"/>
          <w:tblCellSpacing w:w="15" w:type="dxa"/>
        </w:trPr>
        <w:tc>
          <w:tcPr>
            <w:tcW w:w="3105" w:type="dxa"/>
            <w:tcMar>
              <w:top w:w="101" w:type="dxa"/>
              <w:left w:w="101" w:type="dxa"/>
              <w:bottom w:w="101" w:type="dxa"/>
              <w:right w:w="101" w:type="dxa"/>
            </w:tcMar>
            <w:vAlign w:val="center"/>
            <w:hideMark/>
          </w:tcPr>
          <w:p w14:paraId="632A1D40" w14:textId="77777777" w:rsidR="00CC75A4" w:rsidRPr="00CC75A4" w:rsidRDefault="00CC75A4" w:rsidP="00CC75A4">
            <w:pPr>
              <w:jc w:val="center"/>
              <w:rPr>
                <w:rFonts w:ascii="Arial" w:hAnsi="Arial" w:cs="Arial"/>
                <w:sz w:val="20"/>
                <w:szCs w:val="20"/>
              </w:rPr>
            </w:pPr>
            <w:r w:rsidRPr="00CC75A4">
              <w:rPr>
                <w:rFonts w:ascii="Arial" w:hAnsi="Arial" w:cs="Arial"/>
                <w:sz w:val="20"/>
                <w:szCs w:val="20"/>
              </w:rPr>
              <w:t>566</w:t>
            </w:r>
          </w:p>
          <w:p w14:paraId="61B100D5" w14:textId="77777777" w:rsidR="00CC75A4" w:rsidRPr="00CC75A4" w:rsidRDefault="00CC75A4" w:rsidP="00CC75A4">
            <w:pPr>
              <w:jc w:val="center"/>
              <w:rPr>
                <w:rFonts w:ascii="Arial" w:hAnsi="Arial" w:cs="Arial"/>
                <w:sz w:val="20"/>
                <w:szCs w:val="20"/>
              </w:rPr>
            </w:pPr>
            <w:r w:rsidRPr="00CC75A4">
              <w:rPr>
                <w:rFonts w:ascii="Arial" w:hAnsi="Arial" w:cs="Arial"/>
                <w:sz w:val="20"/>
                <w:szCs w:val="20"/>
              </w:rPr>
              <w:t>Legislative or The Washington Center Internship</w:t>
            </w:r>
          </w:p>
          <w:p w14:paraId="5E79CA63" w14:textId="77777777" w:rsidR="00CC75A4" w:rsidRPr="00CC75A4" w:rsidRDefault="00CC75A4" w:rsidP="00CC75A4">
            <w:pPr>
              <w:jc w:val="center"/>
              <w:rPr>
                <w:rFonts w:ascii="Arial" w:hAnsi="Arial" w:cs="Arial"/>
                <w:sz w:val="20"/>
                <w:szCs w:val="20"/>
              </w:rPr>
            </w:pPr>
            <w:r w:rsidRPr="00CC75A4">
              <w:rPr>
                <w:rFonts w:ascii="Arial" w:hAnsi="Arial" w:cs="Arial"/>
                <w:sz w:val="20"/>
                <w:szCs w:val="20"/>
              </w:rPr>
              <w:t>(1-12)</w:t>
            </w:r>
          </w:p>
        </w:tc>
        <w:tc>
          <w:tcPr>
            <w:tcW w:w="6255" w:type="dxa"/>
            <w:tcMar>
              <w:top w:w="101" w:type="dxa"/>
              <w:left w:w="101" w:type="dxa"/>
              <w:bottom w:w="101" w:type="dxa"/>
              <w:right w:w="101" w:type="dxa"/>
            </w:tcMar>
            <w:vAlign w:val="center"/>
            <w:hideMark/>
          </w:tcPr>
          <w:p w14:paraId="01561E19" w14:textId="77777777" w:rsidR="00CC75A4" w:rsidRPr="00CC75A4" w:rsidRDefault="00CC75A4" w:rsidP="00CC75A4">
            <w:pPr>
              <w:jc w:val="center"/>
              <w:rPr>
                <w:rFonts w:ascii="Arial" w:hAnsi="Arial" w:cs="Arial"/>
                <w:sz w:val="20"/>
                <w:szCs w:val="20"/>
              </w:rPr>
            </w:pPr>
            <w:r w:rsidRPr="00CC75A4">
              <w:rPr>
                <w:rFonts w:ascii="Arial" w:hAnsi="Arial" w:cs="Arial"/>
                <w:sz w:val="20"/>
                <w:szCs w:val="20"/>
              </w:rPr>
              <w:t>Supervised internship in the Arizona Legislature or the Washington Center.  Students are selected on a competitive basis, and you must apply the term prior to the internship.  Students must meet requirements of the program to be eligible.  Course enrollment is handled by the internship coordinator after final selections have been made. Pass-Fail only.</w:t>
            </w:r>
          </w:p>
        </w:tc>
      </w:tr>
      <w:tr w:rsidR="00CC75A4" w:rsidRPr="00CC75A4" w14:paraId="0A447E9C" w14:textId="77777777" w:rsidTr="00CC75A4">
        <w:trPr>
          <w:trHeight w:val="1008"/>
          <w:tblCellSpacing w:w="15" w:type="dxa"/>
        </w:trPr>
        <w:tc>
          <w:tcPr>
            <w:tcW w:w="3105" w:type="dxa"/>
            <w:tcMar>
              <w:top w:w="101" w:type="dxa"/>
              <w:left w:w="101" w:type="dxa"/>
              <w:bottom w:w="101" w:type="dxa"/>
              <w:right w:w="101" w:type="dxa"/>
            </w:tcMar>
            <w:vAlign w:val="center"/>
            <w:hideMark/>
          </w:tcPr>
          <w:p w14:paraId="615B73AF" w14:textId="77777777" w:rsidR="00CC75A4" w:rsidRPr="00CC75A4" w:rsidRDefault="00CC75A4" w:rsidP="00CC75A4">
            <w:pPr>
              <w:jc w:val="center"/>
              <w:rPr>
                <w:rFonts w:ascii="Arial" w:hAnsi="Arial" w:cs="Arial"/>
                <w:sz w:val="20"/>
                <w:szCs w:val="20"/>
              </w:rPr>
            </w:pPr>
            <w:r w:rsidRPr="00CC75A4">
              <w:rPr>
                <w:rFonts w:ascii="Arial" w:hAnsi="Arial" w:cs="Arial"/>
                <w:sz w:val="20"/>
                <w:szCs w:val="20"/>
              </w:rPr>
              <w:t>587</w:t>
            </w:r>
            <w:r w:rsidRPr="00CC75A4">
              <w:rPr>
                <w:rFonts w:ascii="Arial" w:hAnsi="Arial" w:cs="Arial"/>
                <w:sz w:val="20"/>
                <w:szCs w:val="20"/>
              </w:rPr>
              <w:br/>
              <w:t>Professional Development Seminar</w:t>
            </w:r>
            <w:r w:rsidRPr="00CC75A4">
              <w:rPr>
                <w:rFonts w:ascii="Arial" w:hAnsi="Arial" w:cs="Arial"/>
                <w:sz w:val="20"/>
                <w:szCs w:val="20"/>
              </w:rPr>
              <w:br/>
              <w:t>(1-3)</w:t>
            </w:r>
          </w:p>
        </w:tc>
        <w:tc>
          <w:tcPr>
            <w:tcW w:w="6255" w:type="dxa"/>
            <w:tcMar>
              <w:top w:w="101" w:type="dxa"/>
              <w:left w:w="101" w:type="dxa"/>
              <w:bottom w:w="101" w:type="dxa"/>
              <w:right w:w="101" w:type="dxa"/>
            </w:tcMar>
            <w:vAlign w:val="center"/>
            <w:hideMark/>
          </w:tcPr>
          <w:p w14:paraId="0C71F158" w14:textId="77777777" w:rsidR="00CC75A4" w:rsidRPr="00CC75A4" w:rsidRDefault="00CC75A4" w:rsidP="00CC75A4">
            <w:pPr>
              <w:jc w:val="center"/>
              <w:rPr>
                <w:rFonts w:ascii="Arial" w:hAnsi="Arial" w:cs="Arial"/>
                <w:sz w:val="20"/>
                <w:szCs w:val="20"/>
              </w:rPr>
            </w:pPr>
            <w:r w:rsidRPr="00CC75A4">
              <w:rPr>
                <w:rFonts w:ascii="Arial" w:hAnsi="Arial" w:cs="Arial"/>
                <w:sz w:val="20"/>
                <w:szCs w:val="20"/>
              </w:rPr>
              <w:t>Designed to assist in preparing you for entry into your professional arena. Pass-Fail or letter grade, depending on department policy.</w:t>
            </w:r>
          </w:p>
        </w:tc>
      </w:tr>
      <w:tr w:rsidR="00CC75A4" w:rsidRPr="00CC75A4" w14:paraId="76A9B426" w14:textId="77777777" w:rsidTr="00CC75A4">
        <w:trPr>
          <w:trHeight w:val="828"/>
          <w:tblCellSpacing w:w="15" w:type="dxa"/>
        </w:trPr>
        <w:tc>
          <w:tcPr>
            <w:tcW w:w="3105" w:type="dxa"/>
            <w:tcMar>
              <w:top w:w="101" w:type="dxa"/>
              <w:left w:w="101" w:type="dxa"/>
              <w:bottom w:w="101" w:type="dxa"/>
              <w:right w:w="101" w:type="dxa"/>
            </w:tcMar>
            <w:vAlign w:val="center"/>
            <w:hideMark/>
          </w:tcPr>
          <w:p w14:paraId="00B9DEA6" w14:textId="77777777" w:rsidR="00CC75A4" w:rsidRPr="00CC75A4" w:rsidRDefault="00CC75A4" w:rsidP="00CC75A4">
            <w:pPr>
              <w:jc w:val="center"/>
              <w:rPr>
                <w:rFonts w:ascii="Arial" w:hAnsi="Arial" w:cs="Arial"/>
                <w:sz w:val="20"/>
                <w:szCs w:val="20"/>
              </w:rPr>
            </w:pPr>
            <w:r w:rsidRPr="00CC75A4">
              <w:rPr>
                <w:rFonts w:ascii="Arial" w:hAnsi="Arial" w:cs="Arial"/>
                <w:sz w:val="20"/>
                <w:szCs w:val="20"/>
              </w:rPr>
              <w:t>593</w:t>
            </w:r>
            <w:r w:rsidRPr="00CC75A4">
              <w:rPr>
                <w:rFonts w:ascii="Arial" w:hAnsi="Arial" w:cs="Arial"/>
                <w:sz w:val="20"/>
                <w:szCs w:val="20"/>
              </w:rPr>
              <w:br/>
              <w:t>Workshop</w:t>
            </w:r>
            <w:r w:rsidRPr="00CC75A4">
              <w:rPr>
                <w:rFonts w:ascii="Arial" w:hAnsi="Arial" w:cs="Arial"/>
                <w:sz w:val="20"/>
                <w:szCs w:val="20"/>
              </w:rPr>
              <w:br/>
              <w:t>(1-3)</w:t>
            </w:r>
          </w:p>
        </w:tc>
        <w:tc>
          <w:tcPr>
            <w:tcW w:w="6255" w:type="dxa"/>
            <w:tcMar>
              <w:top w:w="101" w:type="dxa"/>
              <w:left w:w="101" w:type="dxa"/>
              <w:bottom w:w="101" w:type="dxa"/>
              <w:right w:w="101" w:type="dxa"/>
            </w:tcMar>
            <w:vAlign w:val="center"/>
            <w:hideMark/>
          </w:tcPr>
          <w:p w14:paraId="759F2DB7" w14:textId="77777777" w:rsidR="00CC75A4" w:rsidRPr="00CC75A4" w:rsidRDefault="00CC75A4" w:rsidP="00CC75A4">
            <w:pPr>
              <w:jc w:val="center"/>
              <w:rPr>
                <w:rFonts w:ascii="Arial" w:hAnsi="Arial" w:cs="Arial"/>
                <w:sz w:val="20"/>
                <w:szCs w:val="20"/>
              </w:rPr>
            </w:pPr>
            <w:r w:rsidRPr="00CC75A4">
              <w:rPr>
                <w:rFonts w:ascii="Arial" w:hAnsi="Arial" w:cs="Arial"/>
                <w:sz w:val="20"/>
                <w:szCs w:val="20"/>
              </w:rPr>
              <w:t>Topical instruction involving exchange of ideas, practical methods, skills, and principles. You may count up to 6 units of 593 toward your graduate plan. Pass-Fail only.</w:t>
            </w:r>
          </w:p>
        </w:tc>
      </w:tr>
      <w:tr w:rsidR="00CC75A4" w:rsidRPr="00CC75A4" w14:paraId="2E0F7D7F" w14:textId="77777777" w:rsidTr="00CC75A4">
        <w:trPr>
          <w:trHeight w:val="1098"/>
          <w:tblCellSpacing w:w="15" w:type="dxa"/>
        </w:trPr>
        <w:tc>
          <w:tcPr>
            <w:tcW w:w="3105" w:type="dxa"/>
            <w:tcMar>
              <w:top w:w="101" w:type="dxa"/>
              <w:left w:w="101" w:type="dxa"/>
              <w:bottom w:w="101" w:type="dxa"/>
              <w:right w:w="101" w:type="dxa"/>
            </w:tcMar>
            <w:vAlign w:val="center"/>
            <w:hideMark/>
          </w:tcPr>
          <w:p w14:paraId="6771061F" w14:textId="77777777" w:rsidR="00CC75A4" w:rsidRPr="00CC75A4" w:rsidRDefault="00CC75A4" w:rsidP="00CC75A4">
            <w:pPr>
              <w:jc w:val="center"/>
              <w:rPr>
                <w:rFonts w:ascii="Arial" w:hAnsi="Arial" w:cs="Arial"/>
                <w:sz w:val="20"/>
                <w:szCs w:val="20"/>
              </w:rPr>
            </w:pPr>
            <w:r w:rsidRPr="00CC75A4">
              <w:rPr>
                <w:rFonts w:ascii="Arial" w:hAnsi="Arial" w:cs="Arial"/>
                <w:sz w:val="20"/>
                <w:szCs w:val="20"/>
              </w:rPr>
              <w:t>597</w:t>
            </w:r>
            <w:r w:rsidRPr="00CC75A4">
              <w:rPr>
                <w:rFonts w:ascii="Arial" w:hAnsi="Arial" w:cs="Arial"/>
                <w:sz w:val="20"/>
                <w:szCs w:val="20"/>
              </w:rPr>
              <w:br/>
              <w:t>Reading for Comprehensive Exam</w:t>
            </w:r>
            <w:r w:rsidRPr="00CC75A4">
              <w:rPr>
                <w:rFonts w:ascii="Arial" w:hAnsi="Arial" w:cs="Arial"/>
                <w:sz w:val="20"/>
                <w:szCs w:val="20"/>
              </w:rPr>
              <w:br/>
              <w:t>(1-9)</w:t>
            </w:r>
          </w:p>
        </w:tc>
        <w:tc>
          <w:tcPr>
            <w:tcW w:w="6255" w:type="dxa"/>
            <w:tcMar>
              <w:top w:w="101" w:type="dxa"/>
              <w:left w:w="101" w:type="dxa"/>
              <w:bottom w:w="101" w:type="dxa"/>
              <w:right w:w="101" w:type="dxa"/>
            </w:tcMar>
            <w:vAlign w:val="center"/>
            <w:hideMark/>
          </w:tcPr>
          <w:p w14:paraId="7604B7E3" w14:textId="77777777" w:rsidR="00CC75A4" w:rsidRPr="00CC75A4" w:rsidRDefault="00CC75A4" w:rsidP="00CC75A4">
            <w:pPr>
              <w:jc w:val="center"/>
              <w:rPr>
                <w:rFonts w:ascii="Arial" w:hAnsi="Arial" w:cs="Arial"/>
                <w:sz w:val="20"/>
                <w:szCs w:val="20"/>
              </w:rPr>
            </w:pPr>
            <w:r w:rsidRPr="00CC75A4">
              <w:rPr>
                <w:rFonts w:ascii="Arial" w:hAnsi="Arial" w:cs="Arial"/>
                <w:sz w:val="20"/>
                <w:szCs w:val="20"/>
              </w:rPr>
              <w:t>Preparation for comprehensive examination. Pass-Fail only.</w:t>
            </w:r>
          </w:p>
        </w:tc>
      </w:tr>
      <w:tr w:rsidR="007E306F" w:rsidRPr="00CC75A4" w14:paraId="06DA7A41" w14:textId="77777777" w:rsidTr="00CC75A4">
        <w:trPr>
          <w:trHeight w:val="1098"/>
          <w:tblCellSpacing w:w="15" w:type="dxa"/>
        </w:trPr>
        <w:tc>
          <w:tcPr>
            <w:tcW w:w="3105" w:type="dxa"/>
            <w:tcMar>
              <w:top w:w="101" w:type="dxa"/>
              <w:left w:w="101" w:type="dxa"/>
              <w:bottom w:w="101" w:type="dxa"/>
              <w:right w:w="101" w:type="dxa"/>
            </w:tcMar>
            <w:vAlign w:val="center"/>
          </w:tcPr>
          <w:p w14:paraId="3682A74A" w14:textId="77777777" w:rsidR="007E306F" w:rsidRPr="00927101" w:rsidRDefault="007E306F" w:rsidP="007E306F">
            <w:pPr>
              <w:jc w:val="center"/>
              <w:rPr>
                <w:rFonts w:ascii="Tahoma" w:hAnsi="Tahoma" w:cs="Tahoma"/>
                <w:sz w:val="20"/>
                <w:szCs w:val="20"/>
              </w:rPr>
            </w:pPr>
            <w:r w:rsidRPr="00927101">
              <w:rPr>
                <w:rFonts w:ascii="Tahoma" w:hAnsi="Tahoma" w:cs="Tahoma"/>
                <w:sz w:val="20"/>
                <w:szCs w:val="20"/>
              </w:rPr>
              <w:t>598</w:t>
            </w:r>
          </w:p>
          <w:p w14:paraId="05362F02" w14:textId="4D589461" w:rsidR="007E306F" w:rsidRPr="00CC75A4" w:rsidRDefault="007E306F" w:rsidP="007E306F">
            <w:pPr>
              <w:jc w:val="center"/>
              <w:rPr>
                <w:rFonts w:ascii="Arial" w:hAnsi="Arial" w:cs="Arial"/>
                <w:sz w:val="20"/>
                <w:szCs w:val="20"/>
              </w:rPr>
            </w:pPr>
            <w:r w:rsidRPr="00927101">
              <w:rPr>
                <w:rFonts w:ascii="Tahoma" w:eastAsia="Times New Roman" w:hAnsi="Tahoma" w:cs="Tahoma"/>
                <w:sz w:val="20"/>
                <w:szCs w:val="20"/>
              </w:rPr>
              <w:t>Independent Study</w:t>
            </w:r>
            <w:r w:rsidRPr="00927101">
              <w:rPr>
                <w:rFonts w:ascii="Tahoma" w:eastAsia="Times New Roman" w:hAnsi="Tahoma" w:cs="Tahoma"/>
                <w:sz w:val="20"/>
                <w:szCs w:val="20"/>
              </w:rPr>
              <w:br/>
              <w:t>(1-6)</w:t>
            </w:r>
          </w:p>
        </w:tc>
        <w:tc>
          <w:tcPr>
            <w:tcW w:w="6255" w:type="dxa"/>
            <w:tcMar>
              <w:top w:w="101" w:type="dxa"/>
              <w:left w:w="101" w:type="dxa"/>
              <w:bottom w:w="101" w:type="dxa"/>
              <w:right w:w="101" w:type="dxa"/>
            </w:tcMar>
            <w:vAlign w:val="center"/>
          </w:tcPr>
          <w:p w14:paraId="0AB6189A" w14:textId="14C741CD" w:rsidR="007E306F" w:rsidRPr="00CC75A4" w:rsidRDefault="007E306F" w:rsidP="00CC75A4">
            <w:pPr>
              <w:jc w:val="center"/>
              <w:rPr>
                <w:rFonts w:ascii="Arial" w:hAnsi="Arial" w:cs="Arial"/>
                <w:sz w:val="20"/>
                <w:szCs w:val="20"/>
              </w:rPr>
            </w:pPr>
            <w:r w:rsidRPr="00927101">
              <w:rPr>
                <w:rFonts w:ascii="Tahoma" w:eastAsia="Times New Roman" w:hAnsi="Tahoma" w:cs="Tahoma"/>
                <w:sz w:val="20"/>
                <w:szCs w:val="20"/>
              </w:rPr>
              <w:t>Individualized approach to selected topics by guided reading and critical evaluation. Pass-Fail or letter grade. May be repeated for up to 6 units of credit. (</w:t>
            </w:r>
            <w:hyperlink r:id="rId15" w:history="1">
              <w:r w:rsidRPr="00927101">
                <w:rPr>
                  <w:rFonts w:ascii="Tahoma" w:eastAsia="Times New Roman" w:hAnsi="Tahoma" w:cs="Tahoma"/>
                  <w:color w:val="0000FF"/>
                  <w:sz w:val="20"/>
                  <w:szCs w:val="20"/>
                  <w:u w:val="single"/>
                </w:rPr>
                <w:t>Independent Study Form</w:t>
              </w:r>
            </w:hyperlink>
            <w:r w:rsidRPr="00927101">
              <w:rPr>
                <w:rFonts w:ascii="Tahoma" w:eastAsia="Times New Roman" w:hAnsi="Tahoma" w:cs="Tahoma"/>
                <w:color w:val="0000FF"/>
                <w:sz w:val="20"/>
                <w:szCs w:val="20"/>
                <w:u w:val="single"/>
              </w:rPr>
              <w:t>)</w:t>
            </w:r>
          </w:p>
        </w:tc>
      </w:tr>
      <w:tr w:rsidR="00CC75A4" w:rsidRPr="00CC75A4" w14:paraId="13110FD8" w14:textId="77777777" w:rsidTr="00CC75A4">
        <w:trPr>
          <w:trHeight w:val="864"/>
          <w:tblCellSpacing w:w="15" w:type="dxa"/>
        </w:trPr>
        <w:tc>
          <w:tcPr>
            <w:tcW w:w="3105" w:type="dxa"/>
            <w:tcMar>
              <w:top w:w="101" w:type="dxa"/>
              <w:left w:w="101" w:type="dxa"/>
              <w:bottom w:w="101" w:type="dxa"/>
              <w:right w:w="101" w:type="dxa"/>
            </w:tcMar>
            <w:vAlign w:val="center"/>
            <w:hideMark/>
          </w:tcPr>
          <w:p w14:paraId="234E38B2" w14:textId="77777777" w:rsidR="00CC75A4" w:rsidRPr="00CC75A4" w:rsidRDefault="00CC75A4" w:rsidP="00CC75A4">
            <w:pPr>
              <w:jc w:val="center"/>
              <w:rPr>
                <w:rFonts w:ascii="Arial" w:hAnsi="Arial" w:cs="Arial"/>
                <w:sz w:val="20"/>
                <w:szCs w:val="20"/>
              </w:rPr>
            </w:pPr>
            <w:r w:rsidRPr="00CC75A4">
              <w:rPr>
                <w:rFonts w:ascii="Arial" w:hAnsi="Arial" w:cs="Arial"/>
                <w:sz w:val="20"/>
                <w:szCs w:val="20"/>
              </w:rPr>
              <w:t>599</w:t>
            </w:r>
            <w:r w:rsidRPr="00CC75A4">
              <w:rPr>
                <w:rFonts w:ascii="Arial" w:hAnsi="Arial" w:cs="Arial"/>
                <w:sz w:val="20"/>
                <w:szCs w:val="20"/>
              </w:rPr>
              <w:br/>
              <w:t>Contemporary Developments</w:t>
            </w:r>
            <w:r w:rsidRPr="00CC75A4">
              <w:rPr>
                <w:rFonts w:ascii="Arial" w:hAnsi="Arial" w:cs="Arial"/>
                <w:sz w:val="20"/>
                <w:szCs w:val="20"/>
              </w:rPr>
              <w:br/>
              <w:t>(1-3)</w:t>
            </w:r>
          </w:p>
        </w:tc>
        <w:tc>
          <w:tcPr>
            <w:tcW w:w="6255" w:type="dxa"/>
            <w:tcMar>
              <w:top w:w="101" w:type="dxa"/>
              <w:left w:w="101" w:type="dxa"/>
              <w:bottom w:w="101" w:type="dxa"/>
              <w:right w:w="101" w:type="dxa"/>
            </w:tcMar>
            <w:vAlign w:val="center"/>
            <w:hideMark/>
          </w:tcPr>
          <w:p w14:paraId="0AE1CA0D" w14:textId="77777777" w:rsidR="00CC75A4" w:rsidRPr="00CC75A4" w:rsidRDefault="00CC75A4" w:rsidP="00CC75A4">
            <w:pPr>
              <w:jc w:val="center"/>
              <w:rPr>
                <w:rFonts w:ascii="Arial" w:hAnsi="Arial" w:cs="Arial"/>
                <w:sz w:val="20"/>
                <w:szCs w:val="20"/>
              </w:rPr>
            </w:pPr>
            <w:r w:rsidRPr="00CC75A4">
              <w:rPr>
                <w:rFonts w:ascii="Arial" w:hAnsi="Arial" w:cs="Arial"/>
                <w:sz w:val="20"/>
                <w:szCs w:val="20"/>
              </w:rPr>
              <w:t xml:space="preserve">Examines recent trends and investigations in a selected area. Pass-Fail or letter grade, depending on department policy. </w:t>
            </w:r>
            <w:r w:rsidRPr="00CC75A4">
              <w:rPr>
                <w:rFonts w:ascii="Arial" w:hAnsi="Arial" w:cs="Arial"/>
                <w:i/>
                <w:iCs/>
                <w:sz w:val="20"/>
                <w:szCs w:val="20"/>
              </w:rPr>
              <w:t>A specific topic may be offered under this course line no more than three times.</w:t>
            </w:r>
          </w:p>
        </w:tc>
      </w:tr>
    </w:tbl>
    <w:p w14:paraId="56759AFC" w14:textId="25B09A17" w:rsidR="009932F6" w:rsidRDefault="009932F6" w:rsidP="006268A0">
      <w:pPr>
        <w:rPr>
          <w:rFonts w:ascii="Arial" w:hAnsi="Arial" w:cs="Arial"/>
          <w:sz w:val="20"/>
          <w:szCs w:val="20"/>
        </w:rPr>
      </w:pPr>
    </w:p>
    <w:p w14:paraId="03142373" w14:textId="77777777" w:rsidR="00CC75A4" w:rsidRPr="006268A0" w:rsidRDefault="00CC75A4" w:rsidP="006268A0">
      <w:pPr>
        <w:rPr>
          <w:rFonts w:ascii="Arial" w:hAnsi="Arial" w:cs="Arial"/>
          <w:sz w:val="20"/>
          <w:szCs w:val="20"/>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88"/>
        <w:gridCol w:w="7838"/>
      </w:tblGrid>
      <w:tr w:rsidR="00836A98" w:rsidRPr="00F962D1" w14:paraId="6FB670C9" w14:textId="77777777" w:rsidTr="001F1C54">
        <w:trPr>
          <w:tblCellSpacing w:w="15" w:type="dxa"/>
        </w:trPr>
        <w:tc>
          <w:tcPr>
            <w:tcW w:w="0" w:type="auto"/>
            <w:vAlign w:val="center"/>
            <w:hideMark/>
          </w:tcPr>
          <w:p w14:paraId="7BDEEEA3" w14:textId="77777777" w:rsidR="00836A98" w:rsidRPr="00F962D1" w:rsidRDefault="00836A98" w:rsidP="001F1C54">
            <w:pPr>
              <w:rPr>
                <w:rFonts w:ascii="Times New Roman" w:eastAsia="Times New Roman" w:hAnsi="Times New Roman" w:cs="Times New Roman"/>
              </w:rPr>
            </w:pPr>
            <w:r w:rsidRPr="00F962D1">
              <w:rPr>
                <w:rFonts w:ascii="Times New Roman" w:eastAsia="Times New Roman" w:hAnsi="Times New Roman" w:cs="Times New Roman"/>
              </w:rPr>
              <w:lastRenderedPageBreak/>
              <w:t>608</w:t>
            </w:r>
            <w:r w:rsidRPr="00F962D1">
              <w:rPr>
                <w:rFonts w:ascii="Times New Roman" w:eastAsia="Times New Roman" w:hAnsi="Times New Roman" w:cs="Times New Roman"/>
              </w:rPr>
              <w:br/>
              <w:t>Fieldwork Experience</w:t>
            </w:r>
            <w:r w:rsidRPr="00F962D1">
              <w:rPr>
                <w:rFonts w:ascii="Times New Roman" w:eastAsia="Times New Roman" w:hAnsi="Times New Roman" w:cs="Times New Roman"/>
              </w:rPr>
              <w:br/>
              <w:t>(1-12)</w:t>
            </w:r>
          </w:p>
        </w:tc>
        <w:tc>
          <w:tcPr>
            <w:tcW w:w="0" w:type="auto"/>
            <w:vAlign w:val="center"/>
            <w:hideMark/>
          </w:tcPr>
          <w:p w14:paraId="3275E3F1" w14:textId="04068785" w:rsidR="00836A98" w:rsidRPr="00F962D1" w:rsidRDefault="00836A98" w:rsidP="001F1C54">
            <w:pPr>
              <w:rPr>
                <w:rFonts w:ascii="Times New Roman" w:eastAsia="Times New Roman" w:hAnsi="Times New Roman" w:cs="Times New Roman"/>
              </w:rPr>
            </w:pPr>
            <w:r w:rsidRPr="00F962D1">
              <w:rPr>
                <w:rFonts w:ascii="Times New Roman" w:eastAsia="Times New Roman" w:hAnsi="Times New Roman" w:cs="Times New Roman"/>
              </w:rPr>
              <w:t xml:space="preserve">Supervised field experience in an appropriate agency, organization, or situation. May not exceed 12 units of credit. Pass-Fail only. </w:t>
            </w:r>
          </w:p>
        </w:tc>
      </w:tr>
      <w:tr w:rsidR="00836A98" w:rsidRPr="00F962D1" w14:paraId="20F749C9" w14:textId="77777777" w:rsidTr="001F1C54">
        <w:trPr>
          <w:tblCellSpacing w:w="15" w:type="dxa"/>
        </w:trPr>
        <w:tc>
          <w:tcPr>
            <w:tcW w:w="0" w:type="auto"/>
            <w:vAlign w:val="center"/>
            <w:hideMark/>
          </w:tcPr>
          <w:p w14:paraId="4511BFDD" w14:textId="77777777" w:rsidR="00836A98" w:rsidRPr="00F962D1" w:rsidRDefault="00836A98" w:rsidP="001F1C54">
            <w:pPr>
              <w:rPr>
                <w:rFonts w:ascii="Times New Roman" w:eastAsia="Times New Roman" w:hAnsi="Times New Roman" w:cs="Times New Roman"/>
              </w:rPr>
            </w:pPr>
            <w:r w:rsidRPr="00F962D1">
              <w:rPr>
                <w:rFonts w:ascii="Times New Roman" w:eastAsia="Times New Roman" w:hAnsi="Times New Roman" w:cs="Times New Roman"/>
              </w:rPr>
              <w:t>685</w:t>
            </w:r>
            <w:r w:rsidRPr="00F962D1">
              <w:rPr>
                <w:rFonts w:ascii="Times New Roman" w:eastAsia="Times New Roman" w:hAnsi="Times New Roman" w:cs="Times New Roman"/>
              </w:rPr>
              <w:br/>
              <w:t>Graduate Research</w:t>
            </w:r>
            <w:r w:rsidRPr="00F962D1">
              <w:rPr>
                <w:rFonts w:ascii="Times New Roman" w:eastAsia="Times New Roman" w:hAnsi="Times New Roman" w:cs="Times New Roman"/>
              </w:rPr>
              <w:br/>
              <w:t>(1-6)</w:t>
            </w:r>
          </w:p>
        </w:tc>
        <w:tc>
          <w:tcPr>
            <w:tcW w:w="0" w:type="auto"/>
            <w:vAlign w:val="center"/>
            <w:hideMark/>
          </w:tcPr>
          <w:p w14:paraId="54FA4A0A" w14:textId="77777777" w:rsidR="00836A98" w:rsidRPr="00F962D1" w:rsidRDefault="00836A98" w:rsidP="001F1C54">
            <w:pPr>
              <w:rPr>
                <w:rFonts w:ascii="Times New Roman" w:eastAsia="Times New Roman" w:hAnsi="Times New Roman" w:cs="Times New Roman"/>
              </w:rPr>
            </w:pPr>
            <w:r w:rsidRPr="00F962D1">
              <w:rPr>
                <w:rFonts w:ascii="Times New Roman" w:eastAsia="Times New Roman" w:hAnsi="Times New Roman" w:cs="Times New Roman"/>
              </w:rPr>
              <w:t>Individualized directed research on selected topics. Pass-Fail or letter grade, depending on department policy.</w:t>
            </w:r>
          </w:p>
        </w:tc>
      </w:tr>
      <w:tr w:rsidR="00836A98" w:rsidRPr="00F962D1" w14:paraId="4822C3B1" w14:textId="77777777" w:rsidTr="001F1C54">
        <w:trPr>
          <w:tblCellSpacing w:w="15" w:type="dxa"/>
        </w:trPr>
        <w:tc>
          <w:tcPr>
            <w:tcW w:w="0" w:type="auto"/>
            <w:vAlign w:val="center"/>
            <w:hideMark/>
          </w:tcPr>
          <w:p w14:paraId="49D669ED" w14:textId="77777777" w:rsidR="00836A98" w:rsidRPr="00F962D1" w:rsidRDefault="00836A98" w:rsidP="001F1C54">
            <w:pPr>
              <w:rPr>
                <w:rFonts w:ascii="Times New Roman" w:eastAsia="Times New Roman" w:hAnsi="Times New Roman" w:cs="Times New Roman"/>
              </w:rPr>
            </w:pPr>
            <w:r w:rsidRPr="00F962D1">
              <w:rPr>
                <w:rFonts w:ascii="Times New Roman" w:eastAsia="Times New Roman" w:hAnsi="Times New Roman" w:cs="Times New Roman"/>
              </w:rPr>
              <w:t>687</w:t>
            </w:r>
            <w:r w:rsidRPr="00F962D1">
              <w:rPr>
                <w:rFonts w:ascii="Times New Roman" w:eastAsia="Times New Roman" w:hAnsi="Times New Roman" w:cs="Times New Roman"/>
              </w:rPr>
              <w:br/>
              <w:t>Professional Development Seminar</w:t>
            </w:r>
            <w:r w:rsidRPr="00F962D1">
              <w:rPr>
                <w:rFonts w:ascii="Times New Roman" w:eastAsia="Times New Roman" w:hAnsi="Times New Roman" w:cs="Times New Roman"/>
              </w:rPr>
              <w:br/>
              <w:t>(1-3)</w:t>
            </w:r>
          </w:p>
        </w:tc>
        <w:tc>
          <w:tcPr>
            <w:tcW w:w="0" w:type="auto"/>
            <w:vAlign w:val="center"/>
            <w:hideMark/>
          </w:tcPr>
          <w:p w14:paraId="41AA94FF" w14:textId="77777777" w:rsidR="00836A98" w:rsidRPr="00F962D1" w:rsidRDefault="00836A98" w:rsidP="001F1C54">
            <w:pPr>
              <w:rPr>
                <w:rFonts w:ascii="Times New Roman" w:eastAsia="Times New Roman" w:hAnsi="Times New Roman" w:cs="Times New Roman"/>
              </w:rPr>
            </w:pPr>
            <w:r w:rsidRPr="00F962D1">
              <w:rPr>
                <w:rFonts w:ascii="Times New Roman" w:eastAsia="Times New Roman" w:hAnsi="Times New Roman" w:cs="Times New Roman"/>
              </w:rPr>
              <w:t>Designed to assist in preparing you for entry into your professional arena. Pass-Fail or letter grade, depending on department policy.</w:t>
            </w:r>
          </w:p>
        </w:tc>
      </w:tr>
      <w:tr w:rsidR="00836A98" w:rsidRPr="00F962D1" w14:paraId="6AA284A3" w14:textId="77777777" w:rsidTr="001F1C54">
        <w:trPr>
          <w:tblCellSpacing w:w="15" w:type="dxa"/>
        </w:trPr>
        <w:tc>
          <w:tcPr>
            <w:tcW w:w="0" w:type="auto"/>
            <w:vAlign w:val="center"/>
            <w:hideMark/>
          </w:tcPr>
          <w:p w14:paraId="78BA3AF5" w14:textId="77777777" w:rsidR="00836A98" w:rsidRPr="00F962D1" w:rsidRDefault="00836A98" w:rsidP="001F1C54">
            <w:pPr>
              <w:rPr>
                <w:rFonts w:ascii="Times New Roman" w:eastAsia="Times New Roman" w:hAnsi="Times New Roman" w:cs="Times New Roman"/>
              </w:rPr>
            </w:pPr>
            <w:r w:rsidRPr="00F962D1">
              <w:rPr>
                <w:rFonts w:ascii="Times New Roman" w:eastAsia="Times New Roman" w:hAnsi="Times New Roman" w:cs="Times New Roman"/>
              </w:rPr>
              <w:t>689</w:t>
            </w:r>
            <w:r w:rsidRPr="00F962D1">
              <w:rPr>
                <w:rFonts w:ascii="Times New Roman" w:eastAsia="Times New Roman" w:hAnsi="Times New Roman" w:cs="Times New Roman"/>
              </w:rPr>
              <w:br/>
              <w:t>Final Project</w:t>
            </w:r>
            <w:r w:rsidRPr="00F962D1">
              <w:rPr>
                <w:rFonts w:ascii="Times New Roman" w:eastAsia="Times New Roman" w:hAnsi="Times New Roman" w:cs="Times New Roman"/>
              </w:rPr>
              <w:br/>
              <w:t>(1-9)</w:t>
            </w:r>
          </w:p>
        </w:tc>
        <w:tc>
          <w:tcPr>
            <w:tcW w:w="0" w:type="auto"/>
            <w:vAlign w:val="center"/>
            <w:hideMark/>
          </w:tcPr>
          <w:p w14:paraId="1B74CB28" w14:textId="77777777" w:rsidR="00836A98" w:rsidRPr="00F962D1" w:rsidRDefault="00836A98" w:rsidP="001F1C54">
            <w:pPr>
              <w:rPr>
                <w:rFonts w:ascii="Times New Roman" w:eastAsia="Times New Roman" w:hAnsi="Times New Roman" w:cs="Times New Roman"/>
              </w:rPr>
            </w:pPr>
            <w:r w:rsidRPr="00F962D1">
              <w:rPr>
                <w:rFonts w:ascii="Times New Roman" w:eastAsia="Times New Roman" w:hAnsi="Times New Roman" w:cs="Times New Roman"/>
              </w:rPr>
              <w:t>Individualized final or capstone project. Pass-Fail or letter grade, depending on department policy.</w:t>
            </w:r>
          </w:p>
        </w:tc>
      </w:tr>
      <w:tr w:rsidR="00836A98" w:rsidRPr="00F962D1" w14:paraId="2449A9E1" w14:textId="77777777" w:rsidTr="001F1C54">
        <w:trPr>
          <w:tblCellSpacing w:w="15" w:type="dxa"/>
        </w:trPr>
        <w:tc>
          <w:tcPr>
            <w:tcW w:w="0" w:type="auto"/>
            <w:vAlign w:val="center"/>
            <w:hideMark/>
          </w:tcPr>
          <w:p w14:paraId="77C74983" w14:textId="77777777" w:rsidR="00836A98" w:rsidRPr="00F962D1" w:rsidRDefault="00836A98" w:rsidP="001F1C54">
            <w:pPr>
              <w:rPr>
                <w:rFonts w:ascii="Times New Roman" w:eastAsia="Times New Roman" w:hAnsi="Times New Roman" w:cs="Times New Roman"/>
              </w:rPr>
            </w:pPr>
            <w:r w:rsidRPr="00F962D1">
              <w:rPr>
                <w:rFonts w:ascii="Times New Roman" w:eastAsia="Times New Roman" w:hAnsi="Times New Roman" w:cs="Times New Roman"/>
              </w:rPr>
              <w:t>697</w:t>
            </w:r>
            <w:r w:rsidRPr="00F962D1">
              <w:rPr>
                <w:rFonts w:ascii="Times New Roman" w:eastAsia="Times New Roman" w:hAnsi="Times New Roman" w:cs="Times New Roman"/>
              </w:rPr>
              <w:br/>
              <w:t>Independent Study</w:t>
            </w:r>
            <w:r w:rsidRPr="00F962D1">
              <w:rPr>
                <w:rFonts w:ascii="Times New Roman" w:eastAsia="Times New Roman" w:hAnsi="Times New Roman" w:cs="Times New Roman"/>
              </w:rPr>
              <w:br/>
              <w:t>(1-3)</w:t>
            </w:r>
          </w:p>
        </w:tc>
        <w:tc>
          <w:tcPr>
            <w:tcW w:w="0" w:type="auto"/>
            <w:vAlign w:val="center"/>
            <w:hideMark/>
          </w:tcPr>
          <w:p w14:paraId="706315D6" w14:textId="0D3BAEE4" w:rsidR="00836A98" w:rsidRPr="00F962D1" w:rsidRDefault="00836A98" w:rsidP="001F1C54">
            <w:pPr>
              <w:spacing w:before="100" w:beforeAutospacing="1" w:after="100" w:afterAutospacing="1"/>
              <w:rPr>
                <w:rFonts w:ascii="Times New Roman" w:eastAsia="Times New Roman" w:hAnsi="Times New Roman" w:cs="Times New Roman"/>
              </w:rPr>
            </w:pPr>
            <w:r w:rsidRPr="00F962D1">
              <w:rPr>
                <w:rFonts w:ascii="Times New Roman" w:eastAsia="Times New Roman" w:hAnsi="Times New Roman" w:cs="Times New Roman"/>
              </w:rPr>
              <w:t>Individualized directed study on selected topics. Pass-Fail or letter grade, depending on departmental policy. Note that no more than 3 units may be included on a master's plan in education.</w:t>
            </w:r>
            <w:r>
              <w:rPr>
                <w:rFonts w:ascii="Times New Roman" w:eastAsia="Times New Roman" w:hAnsi="Times New Roman" w:cs="Times New Roman"/>
              </w:rPr>
              <w:t xml:space="preserve"> </w:t>
            </w:r>
            <w:r w:rsidRPr="006268A0">
              <w:rPr>
                <w:rFonts w:ascii="Arial" w:eastAsia="Times New Roman" w:hAnsi="Arial" w:cs="Arial"/>
                <w:sz w:val="20"/>
                <w:szCs w:val="20"/>
              </w:rPr>
              <w:t>(</w:t>
            </w:r>
            <w:hyperlink r:id="rId16" w:history="1">
              <w:r w:rsidRPr="006268A0">
                <w:rPr>
                  <w:rFonts w:ascii="Arial" w:eastAsia="Times New Roman" w:hAnsi="Arial" w:cs="Arial"/>
                  <w:color w:val="0000FF"/>
                  <w:sz w:val="20"/>
                  <w:szCs w:val="20"/>
                  <w:u w:val="single"/>
                </w:rPr>
                <w:t>Independent Study Form</w:t>
              </w:r>
            </w:hyperlink>
            <w:r w:rsidRPr="006268A0">
              <w:rPr>
                <w:rFonts w:ascii="Arial" w:eastAsia="Times New Roman" w:hAnsi="Arial" w:cs="Arial"/>
                <w:color w:val="0000FF"/>
                <w:sz w:val="20"/>
                <w:szCs w:val="20"/>
                <w:u w:val="single"/>
              </w:rPr>
              <w:t>)</w:t>
            </w:r>
          </w:p>
        </w:tc>
      </w:tr>
      <w:tr w:rsidR="00836A98" w:rsidRPr="00F962D1" w14:paraId="425BB593" w14:textId="77777777" w:rsidTr="001F1C54">
        <w:trPr>
          <w:tblCellSpacing w:w="15" w:type="dxa"/>
        </w:trPr>
        <w:tc>
          <w:tcPr>
            <w:tcW w:w="0" w:type="auto"/>
            <w:vAlign w:val="center"/>
            <w:hideMark/>
          </w:tcPr>
          <w:p w14:paraId="3906EF63" w14:textId="77777777" w:rsidR="00836A98" w:rsidRPr="00F962D1" w:rsidRDefault="00836A98" w:rsidP="001F1C54">
            <w:pPr>
              <w:rPr>
                <w:rFonts w:ascii="Times New Roman" w:eastAsia="Times New Roman" w:hAnsi="Times New Roman" w:cs="Times New Roman"/>
              </w:rPr>
            </w:pPr>
            <w:r w:rsidRPr="00F962D1">
              <w:rPr>
                <w:rFonts w:ascii="Times New Roman" w:eastAsia="Times New Roman" w:hAnsi="Times New Roman" w:cs="Times New Roman"/>
              </w:rPr>
              <w:t>698</w:t>
            </w:r>
            <w:r w:rsidRPr="00F962D1">
              <w:rPr>
                <w:rFonts w:ascii="Times New Roman" w:eastAsia="Times New Roman" w:hAnsi="Times New Roman" w:cs="Times New Roman"/>
              </w:rPr>
              <w:br/>
              <w:t>Graduate Seminar</w:t>
            </w:r>
            <w:r w:rsidRPr="00F962D1">
              <w:rPr>
                <w:rFonts w:ascii="Times New Roman" w:eastAsia="Times New Roman" w:hAnsi="Times New Roman" w:cs="Times New Roman"/>
              </w:rPr>
              <w:br/>
              <w:t>(1-3)</w:t>
            </w:r>
          </w:p>
        </w:tc>
        <w:tc>
          <w:tcPr>
            <w:tcW w:w="0" w:type="auto"/>
            <w:vAlign w:val="center"/>
            <w:hideMark/>
          </w:tcPr>
          <w:p w14:paraId="5A1A69DA" w14:textId="77777777" w:rsidR="00836A98" w:rsidRPr="00F962D1" w:rsidRDefault="00836A98" w:rsidP="001F1C54">
            <w:pPr>
              <w:rPr>
                <w:rFonts w:ascii="Times New Roman" w:eastAsia="Times New Roman" w:hAnsi="Times New Roman" w:cs="Times New Roman"/>
              </w:rPr>
            </w:pPr>
            <w:r w:rsidRPr="00F962D1">
              <w:rPr>
                <w:rFonts w:ascii="Times New Roman" w:eastAsia="Times New Roman" w:hAnsi="Times New Roman" w:cs="Times New Roman"/>
              </w:rPr>
              <w:t>Reading and discussion on selected advanced topics. Pass-Fail or letter grade, depending on department policy.</w:t>
            </w:r>
          </w:p>
        </w:tc>
      </w:tr>
      <w:tr w:rsidR="00836A98" w:rsidRPr="00F962D1" w14:paraId="4C21D500" w14:textId="77777777" w:rsidTr="001F1C54">
        <w:trPr>
          <w:tblCellSpacing w:w="15" w:type="dxa"/>
        </w:trPr>
        <w:tc>
          <w:tcPr>
            <w:tcW w:w="0" w:type="auto"/>
            <w:vAlign w:val="center"/>
            <w:hideMark/>
          </w:tcPr>
          <w:p w14:paraId="53519906" w14:textId="77777777" w:rsidR="00836A98" w:rsidRPr="00F962D1" w:rsidRDefault="00836A98" w:rsidP="001F1C54">
            <w:pPr>
              <w:rPr>
                <w:rFonts w:ascii="Times New Roman" w:eastAsia="Times New Roman" w:hAnsi="Times New Roman" w:cs="Times New Roman"/>
              </w:rPr>
            </w:pPr>
            <w:r w:rsidRPr="00F962D1">
              <w:rPr>
                <w:rFonts w:ascii="Times New Roman" w:eastAsia="Times New Roman" w:hAnsi="Times New Roman" w:cs="Times New Roman"/>
              </w:rPr>
              <w:t>699</w:t>
            </w:r>
            <w:r w:rsidRPr="00F962D1">
              <w:rPr>
                <w:rFonts w:ascii="Times New Roman" w:eastAsia="Times New Roman" w:hAnsi="Times New Roman" w:cs="Times New Roman"/>
              </w:rPr>
              <w:br/>
              <w:t>Thesis</w:t>
            </w:r>
            <w:r w:rsidRPr="00F962D1">
              <w:rPr>
                <w:rFonts w:ascii="Times New Roman" w:eastAsia="Times New Roman" w:hAnsi="Times New Roman" w:cs="Times New Roman"/>
              </w:rPr>
              <w:br/>
              <w:t>(1-9)</w:t>
            </w:r>
          </w:p>
        </w:tc>
        <w:tc>
          <w:tcPr>
            <w:tcW w:w="0" w:type="auto"/>
            <w:vAlign w:val="center"/>
            <w:hideMark/>
          </w:tcPr>
          <w:p w14:paraId="7C686619" w14:textId="77777777" w:rsidR="00836A98" w:rsidRPr="00F962D1" w:rsidRDefault="00836A98" w:rsidP="001F1C54">
            <w:pPr>
              <w:rPr>
                <w:rFonts w:ascii="Times New Roman" w:eastAsia="Times New Roman" w:hAnsi="Times New Roman" w:cs="Times New Roman"/>
              </w:rPr>
            </w:pPr>
            <w:r w:rsidRPr="00F962D1">
              <w:rPr>
                <w:rFonts w:ascii="Times New Roman" w:eastAsia="Times New Roman" w:hAnsi="Times New Roman" w:cs="Times New Roman"/>
              </w:rPr>
              <w:t>Individualized directed research, writing, and oral defense of selected thesis topic. Pass-Fail only. prerequisite: admission to master's plan.</w:t>
            </w:r>
          </w:p>
        </w:tc>
      </w:tr>
      <w:tr w:rsidR="00836A98" w:rsidRPr="00F962D1" w14:paraId="0AA35EB2" w14:textId="77777777" w:rsidTr="001F1C54">
        <w:trPr>
          <w:tblCellSpacing w:w="15" w:type="dxa"/>
        </w:trPr>
        <w:tc>
          <w:tcPr>
            <w:tcW w:w="0" w:type="auto"/>
            <w:vAlign w:val="center"/>
            <w:hideMark/>
          </w:tcPr>
          <w:p w14:paraId="48F54E05" w14:textId="77777777" w:rsidR="00836A98" w:rsidRPr="00F962D1" w:rsidRDefault="00836A98" w:rsidP="001F1C54">
            <w:pPr>
              <w:rPr>
                <w:rFonts w:ascii="Times New Roman" w:eastAsia="Times New Roman" w:hAnsi="Times New Roman" w:cs="Times New Roman"/>
              </w:rPr>
            </w:pPr>
            <w:r w:rsidRPr="00F962D1">
              <w:rPr>
                <w:rFonts w:ascii="Times New Roman" w:eastAsia="Times New Roman" w:hAnsi="Times New Roman" w:cs="Times New Roman"/>
              </w:rPr>
              <w:t>799</w:t>
            </w:r>
            <w:r w:rsidRPr="00F962D1">
              <w:rPr>
                <w:rFonts w:ascii="Times New Roman" w:eastAsia="Times New Roman" w:hAnsi="Times New Roman" w:cs="Times New Roman"/>
              </w:rPr>
              <w:br/>
              <w:t>Dissertation</w:t>
            </w:r>
            <w:r w:rsidRPr="00F962D1">
              <w:rPr>
                <w:rFonts w:ascii="Times New Roman" w:eastAsia="Times New Roman" w:hAnsi="Times New Roman" w:cs="Times New Roman"/>
              </w:rPr>
              <w:br/>
              <w:t>(1-9)</w:t>
            </w:r>
          </w:p>
        </w:tc>
        <w:tc>
          <w:tcPr>
            <w:tcW w:w="0" w:type="auto"/>
            <w:vAlign w:val="center"/>
            <w:hideMark/>
          </w:tcPr>
          <w:p w14:paraId="05BEFAAC" w14:textId="77777777" w:rsidR="00836A98" w:rsidRPr="00F962D1" w:rsidRDefault="00836A98" w:rsidP="001F1C54">
            <w:pPr>
              <w:rPr>
                <w:rFonts w:ascii="Times New Roman" w:eastAsia="Times New Roman" w:hAnsi="Times New Roman" w:cs="Times New Roman"/>
              </w:rPr>
            </w:pPr>
            <w:r w:rsidRPr="00F962D1">
              <w:rPr>
                <w:rFonts w:ascii="Times New Roman" w:eastAsia="Times New Roman" w:hAnsi="Times New Roman" w:cs="Times New Roman"/>
              </w:rPr>
              <w:t>Individualized directed research, writing, and oral defense of selected dissertation topic. Pass-Fail only.</w:t>
            </w:r>
          </w:p>
        </w:tc>
      </w:tr>
    </w:tbl>
    <w:p w14:paraId="33310D7B" w14:textId="77777777" w:rsidR="00836A98" w:rsidRDefault="00836A98" w:rsidP="0029329A">
      <w:pPr>
        <w:pStyle w:val="Heading2"/>
        <w:rPr>
          <w:rFonts w:ascii="Arial" w:hAnsi="Arial" w:cs="Arial"/>
          <w:b/>
          <w:smallCaps/>
          <w:color w:val="182756"/>
          <w:sz w:val="28"/>
          <w:szCs w:val="28"/>
        </w:rPr>
      </w:pPr>
    </w:p>
    <w:p w14:paraId="656585E0" w14:textId="45F06A76" w:rsidR="00B07D96" w:rsidRPr="006268A0" w:rsidRDefault="00B07D96" w:rsidP="0029329A">
      <w:pPr>
        <w:pStyle w:val="Heading2"/>
        <w:rPr>
          <w:rFonts w:ascii="Arial" w:hAnsi="Arial" w:cs="Arial"/>
          <w:b/>
          <w:smallCaps/>
          <w:color w:val="182756"/>
          <w:sz w:val="28"/>
          <w:szCs w:val="28"/>
        </w:rPr>
      </w:pPr>
      <w:r w:rsidRPr="006268A0">
        <w:rPr>
          <w:rFonts w:ascii="Arial" w:hAnsi="Arial" w:cs="Arial"/>
          <w:b/>
          <w:smallCaps/>
          <w:color w:val="182756"/>
          <w:sz w:val="28"/>
          <w:szCs w:val="28"/>
        </w:rPr>
        <w:t>Responsibilities</w:t>
      </w:r>
    </w:p>
    <w:p w14:paraId="02CDD04D" w14:textId="49A40A37" w:rsidR="00B07D96" w:rsidRPr="006268A0" w:rsidRDefault="00B07D96" w:rsidP="00F53116">
      <w:pPr>
        <w:rPr>
          <w:rFonts w:ascii="Arial" w:hAnsi="Arial" w:cs="Arial"/>
          <w:sz w:val="20"/>
          <w:szCs w:val="20"/>
        </w:rPr>
      </w:pPr>
    </w:p>
    <w:p w14:paraId="51327853" w14:textId="6C94E4CE" w:rsidR="005C6A29" w:rsidRPr="00CC75A4" w:rsidRDefault="00CC75A4" w:rsidP="009515D6">
      <w:pPr>
        <w:rPr>
          <w:rFonts w:ascii="Arial" w:hAnsi="Arial" w:cs="Arial"/>
          <w:sz w:val="20"/>
          <w:szCs w:val="20"/>
        </w:rPr>
      </w:pPr>
      <w:r w:rsidRPr="00CC75A4">
        <w:rPr>
          <w:rFonts w:ascii="Arial" w:hAnsi="Arial" w:cs="Arial"/>
          <w:b/>
          <w:bCs/>
          <w:sz w:val="20"/>
          <w:szCs w:val="20"/>
          <w:u w:val="single"/>
        </w:rPr>
        <w:t xml:space="preserve">Academic </w:t>
      </w:r>
      <w:r>
        <w:rPr>
          <w:rFonts w:ascii="Arial" w:hAnsi="Arial" w:cs="Arial"/>
          <w:b/>
          <w:bCs/>
          <w:sz w:val="20"/>
          <w:szCs w:val="20"/>
          <w:u w:val="single"/>
        </w:rPr>
        <w:t>U</w:t>
      </w:r>
      <w:r w:rsidRPr="00CC75A4">
        <w:rPr>
          <w:rFonts w:ascii="Arial" w:hAnsi="Arial" w:cs="Arial"/>
          <w:b/>
          <w:bCs/>
          <w:sz w:val="20"/>
          <w:szCs w:val="20"/>
          <w:u w:val="single"/>
        </w:rPr>
        <w:t xml:space="preserve">nit </w:t>
      </w:r>
      <w:r>
        <w:rPr>
          <w:rFonts w:ascii="Arial" w:hAnsi="Arial" w:cs="Arial"/>
          <w:b/>
          <w:bCs/>
          <w:sz w:val="20"/>
          <w:szCs w:val="20"/>
          <w:u w:val="single"/>
        </w:rPr>
        <w:t>F</w:t>
      </w:r>
      <w:r w:rsidRPr="00CC75A4">
        <w:rPr>
          <w:rFonts w:ascii="Arial" w:hAnsi="Arial" w:cs="Arial"/>
          <w:b/>
          <w:bCs/>
          <w:sz w:val="20"/>
          <w:szCs w:val="20"/>
          <w:u w:val="single"/>
        </w:rPr>
        <w:t>aculty</w:t>
      </w:r>
      <w:r w:rsidRPr="00CC75A4">
        <w:rPr>
          <w:rFonts w:ascii="Arial" w:hAnsi="Arial" w:cs="Arial"/>
          <w:sz w:val="20"/>
          <w:szCs w:val="20"/>
        </w:rPr>
        <w:t xml:space="preserve">: </w:t>
      </w:r>
      <w:r>
        <w:rPr>
          <w:rFonts w:ascii="Arial" w:hAnsi="Arial" w:cs="Arial"/>
          <w:sz w:val="20"/>
          <w:szCs w:val="20"/>
        </w:rPr>
        <w:t>d</w:t>
      </w:r>
      <w:r w:rsidRPr="00CC75A4">
        <w:rPr>
          <w:rFonts w:ascii="Arial" w:hAnsi="Arial" w:cs="Arial"/>
          <w:sz w:val="20"/>
          <w:szCs w:val="20"/>
        </w:rPr>
        <w:t>esign and offer courses appropriate to the level offered and meet curricular needs. Curriculum has coherent course sequencing and structure designed to achieve the intended student learning outcomes in a manner that both students and faculty can articulate the rationale behind the sequencing and structure of the degree program.</w:t>
      </w:r>
    </w:p>
    <w:p w14:paraId="05A77157" w14:textId="4318487E" w:rsidR="00B07D96" w:rsidRPr="006268A0" w:rsidRDefault="00B07D96" w:rsidP="00F53116">
      <w:pPr>
        <w:rPr>
          <w:rFonts w:ascii="Arial" w:hAnsi="Arial" w:cs="Arial"/>
          <w:sz w:val="20"/>
          <w:szCs w:val="20"/>
        </w:rPr>
      </w:pPr>
    </w:p>
    <w:p w14:paraId="03B3C48A" w14:textId="48801C74" w:rsidR="00B07D96" w:rsidRPr="006268A0" w:rsidRDefault="00B07D96" w:rsidP="0029329A">
      <w:pPr>
        <w:pStyle w:val="Heading2"/>
        <w:rPr>
          <w:rFonts w:ascii="Arial" w:hAnsi="Arial" w:cs="Arial"/>
          <w:b/>
          <w:smallCaps/>
          <w:color w:val="182756"/>
          <w:sz w:val="28"/>
          <w:szCs w:val="28"/>
        </w:rPr>
      </w:pPr>
      <w:r w:rsidRPr="006268A0">
        <w:rPr>
          <w:rFonts w:ascii="Arial" w:hAnsi="Arial" w:cs="Arial"/>
          <w:b/>
          <w:smallCaps/>
          <w:color w:val="182756"/>
          <w:sz w:val="28"/>
          <w:szCs w:val="28"/>
        </w:rPr>
        <w:t>Procedures</w:t>
      </w:r>
    </w:p>
    <w:p w14:paraId="2287A2DF" w14:textId="77777777" w:rsidR="00B07D96" w:rsidRPr="006268A0" w:rsidRDefault="00B07D96" w:rsidP="00F53116">
      <w:pPr>
        <w:rPr>
          <w:rFonts w:ascii="Arial" w:hAnsi="Arial" w:cs="Arial"/>
          <w:sz w:val="20"/>
          <w:szCs w:val="20"/>
        </w:rPr>
      </w:pPr>
    </w:p>
    <w:p w14:paraId="45B919D4" w14:textId="737317F6" w:rsidR="00BC62CF" w:rsidRPr="006268A0" w:rsidRDefault="00BC62CF" w:rsidP="00BC62CF">
      <w:pPr>
        <w:ind w:left="360"/>
        <w:rPr>
          <w:rFonts w:ascii="Arial" w:hAnsi="Arial" w:cs="Arial"/>
          <w:sz w:val="20"/>
          <w:szCs w:val="20"/>
        </w:rPr>
      </w:pPr>
      <w:r w:rsidRPr="006268A0">
        <w:rPr>
          <w:rFonts w:ascii="Arial" w:hAnsi="Arial" w:cs="Arial"/>
          <w:iCs/>
          <w:sz w:val="20"/>
          <w:szCs w:val="20"/>
        </w:rPr>
        <w:t>There are no procedures associated with this policy</w:t>
      </w:r>
      <w:r w:rsidRPr="006268A0">
        <w:rPr>
          <w:rFonts w:ascii="Arial" w:hAnsi="Arial" w:cs="Arial"/>
          <w:i/>
          <w:sz w:val="20"/>
          <w:szCs w:val="20"/>
        </w:rPr>
        <w:t>.</w:t>
      </w:r>
    </w:p>
    <w:p w14:paraId="7284173F" w14:textId="77777777" w:rsidR="00BA3800" w:rsidRPr="006268A0" w:rsidRDefault="00BA3800" w:rsidP="00351D86">
      <w:pPr>
        <w:pStyle w:val="Heading2"/>
        <w:rPr>
          <w:rFonts w:ascii="Arial" w:hAnsi="Arial" w:cs="Arial"/>
          <w:b/>
          <w:smallCaps/>
          <w:color w:val="182040"/>
          <w:sz w:val="20"/>
          <w:szCs w:val="20"/>
        </w:rPr>
      </w:pPr>
    </w:p>
    <w:p w14:paraId="570C7B89" w14:textId="3E01F75F" w:rsidR="00B07D96" w:rsidRPr="006268A0" w:rsidRDefault="007D0942" w:rsidP="00351D86">
      <w:pPr>
        <w:pStyle w:val="Heading2"/>
        <w:rPr>
          <w:rFonts w:ascii="Arial" w:hAnsi="Arial" w:cs="Arial"/>
          <w:b/>
          <w:smallCaps/>
          <w:color w:val="182756"/>
          <w:sz w:val="28"/>
          <w:szCs w:val="28"/>
        </w:rPr>
      </w:pPr>
      <w:r w:rsidRPr="006268A0">
        <w:rPr>
          <w:rFonts w:ascii="Arial" w:hAnsi="Arial" w:cs="Arial"/>
          <w:b/>
          <w:smallCaps/>
          <w:color w:val="182756"/>
          <w:sz w:val="28"/>
          <w:szCs w:val="28"/>
        </w:rPr>
        <w:t>Related Information</w:t>
      </w:r>
    </w:p>
    <w:p w14:paraId="14EC1F73" w14:textId="77777777" w:rsidR="00B07D96" w:rsidRPr="006268A0" w:rsidRDefault="00B07D96" w:rsidP="00F53116">
      <w:pPr>
        <w:rPr>
          <w:rFonts w:ascii="Arial" w:hAnsi="Arial" w:cs="Arial"/>
          <w:sz w:val="20"/>
          <w:szCs w:val="20"/>
        </w:rPr>
      </w:pPr>
    </w:p>
    <w:p w14:paraId="4D2B5099" w14:textId="77777777" w:rsidR="00B40A39" w:rsidRPr="006268A0" w:rsidRDefault="00B40A39" w:rsidP="00E86A69">
      <w:pPr>
        <w:pStyle w:val="Heading3"/>
        <w:ind w:left="360"/>
        <w:rPr>
          <w:rFonts w:ascii="Arial" w:hAnsi="Arial" w:cs="Arial"/>
          <w:b/>
          <w:color w:val="182756"/>
          <w:sz w:val="22"/>
          <w:szCs w:val="22"/>
        </w:rPr>
      </w:pPr>
      <w:r w:rsidRPr="006268A0">
        <w:rPr>
          <w:rFonts w:ascii="Arial" w:hAnsi="Arial" w:cs="Arial"/>
          <w:b/>
          <w:color w:val="182756"/>
          <w:sz w:val="22"/>
          <w:szCs w:val="22"/>
        </w:rPr>
        <w:t>Forms or Tools</w:t>
      </w:r>
    </w:p>
    <w:p w14:paraId="11BFE0DD" w14:textId="73A5E58A" w:rsidR="00B40A39" w:rsidRPr="000478C1" w:rsidRDefault="00B40A39" w:rsidP="00B40A39">
      <w:pPr>
        <w:rPr>
          <w:rFonts w:ascii="Arial" w:hAnsi="Arial" w:cs="Arial"/>
          <w:sz w:val="20"/>
          <w:szCs w:val="20"/>
        </w:rPr>
      </w:pPr>
    </w:p>
    <w:p w14:paraId="3E63C530" w14:textId="32601F91" w:rsidR="008C0B2A" w:rsidRPr="0056307D" w:rsidRDefault="008C0B2A" w:rsidP="00B40A39">
      <w:pPr>
        <w:rPr>
          <w:rStyle w:val="Hyperlink"/>
          <w:rFonts w:ascii="Arial" w:hAnsi="Arial" w:cs="Arial"/>
          <w:sz w:val="20"/>
          <w:szCs w:val="20"/>
        </w:rPr>
      </w:pPr>
      <w:r w:rsidRPr="000478C1">
        <w:rPr>
          <w:rFonts w:ascii="Arial" w:hAnsi="Arial" w:cs="Arial"/>
          <w:sz w:val="20"/>
          <w:szCs w:val="20"/>
        </w:rPr>
        <w:tab/>
      </w:r>
      <w:r w:rsidR="0056307D">
        <w:rPr>
          <w:rFonts w:ascii="Arial" w:hAnsi="Arial" w:cs="Arial"/>
          <w:sz w:val="20"/>
          <w:szCs w:val="20"/>
        </w:rPr>
        <w:fldChar w:fldCharType="begin"/>
      </w:r>
      <w:r w:rsidR="0056307D">
        <w:rPr>
          <w:rFonts w:ascii="Arial" w:hAnsi="Arial" w:cs="Arial"/>
          <w:sz w:val="20"/>
          <w:szCs w:val="20"/>
        </w:rPr>
        <w:instrText>HYPERLINK "https://nau.edu/wp-content/uploads/sites/26/Cooperative_Education_Form_121317.pdf"</w:instrText>
      </w:r>
      <w:r w:rsidR="0056307D">
        <w:rPr>
          <w:rFonts w:ascii="Arial" w:hAnsi="Arial" w:cs="Arial"/>
          <w:sz w:val="20"/>
          <w:szCs w:val="20"/>
        </w:rPr>
      </w:r>
      <w:r w:rsidR="0056307D">
        <w:rPr>
          <w:rFonts w:ascii="Arial" w:hAnsi="Arial" w:cs="Arial"/>
          <w:sz w:val="20"/>
          <w:szCs w:val="20"/>
        </w:rPr>
        <w:fldChar w:fldCharType="separate"/>
      </w:r>
      <w:r w:rsidR="000478C1" w:rsidRPr="0056307D">
        <w:rPr>
          <w:rStyle w:val="Hyperlink"/>
          <w:rFonts w:ascii="Arial" w:hAnsi="Arial" w:cs="Arial"/>
          <w:sz w:val="20"/>
          <w:szCs w:val="20"/>
        </w:rPr>
        <w:t>Cooperative Educat</w:t>
      </w:r>
      <w:r w:rsidR="000478C1" w:rsidRPr="0056307D">
        <w:rPr>
          <w:rStyle w:val="Hyperlink"/>
          <w:rFonts w:ascii="Arial" w:hAnsi="Arial" w:cs="Arial"/>
          <w:sz w:val="20"/>
          <w:szCs w:val="20"/>
        </w:rPr>
        <w:t>i</w:t>
      </w:r>
      <w:r w:rsidR="000478C1" w:rsidRPr="0056307D">
        <w:rPr>
          <w:rStyle w:val="Hyperlink"/>
          <w:rFonts w:ascii="Arial" w:hAnsi="Arial" w:cs="Arial"/>
          <w:sz w:val="20"/>
          <w:szCs w:val="20"/>
        </w:rPr>
        <w:t xml:space="preserve">on Form </w:t>
      </w:r>
    </w:p>
    <w:p w14:paraId="0752C94D" w14:textId="354E6B9C" w:rsidR="008C0B2A" w:rsidRPr="000478C1" w:rsidRDefault="0056307D" w:rsidP="00B40A39">
      <w:pPr>
        <w:rPr>
          <w:rFonts w:ascii="Arial" w:hAnsi="Arial" w:cs="Arial"/>
          <w:sz w:val="20"/>
          <w:szCs w:val="20"/>
        </w:rPr>
      </w:pPr>
      <w:r>
        <w:rPr>
          <w:rFonts w:ascii="Arial" w:hAnsi="Arial" w:cs="Arial"/>
          <w:sz w:val="20"/>
          <w:szCs w:val="20"/>
        </w:rPr>
        <w:fldChar w:fldCharType="end"/>
      </w:r>
    </w:p>
    <w:p w14:paraId="6DE091BA" w14:textId="363AB86B" w:rsidR="00B40A39" w:rsidRPr="0056307D" w:rsidRDefault="0056307D" w:rsidP="006268A0">
      <w:pPr>
        <w:ind w:left="360" w:firstLine="360"/>
        <w:rPr>
          <w:rStyle w:val="Hyperlink"/>
          <w:rFonts w:ascii="Arial" w:eastAsia="Times New Roman" w:hAnsi="Arial" w:cs="Arial"/>
          <w:sz w:val="20"/>
          <w:szCs w:val="20"/>
        </w:rPr>
      </w:pPr>
      <w:r>
        <w:rPr>
          <w:rFonts w:ascii="Arial" w:hAnsi="Arial" w:cs="Arial"/>
          <w:sz w:val="20"/>
          <w:szCs w:val="20"/>
        </w:rPr>
        <w:fldChar w:fldCharType="begin"/>
      </w:r>
      <w:r>
        <w:rPr>
          <w:rFonts w:ascii="Arial" w:hAnsi="Arial" w:cs="Arial"/>
          <w:sz w:val="20"/>
          <w:szCs w:val="20"/>
        </w:rPr>
        <w:instrText>HYPERLINK "https://nau.edu/wp-content/uploads/sites/26/Independent_Study_Form_FINAL-3.pdf"</w:instrText>
      </w:r>
      <w:r>
        <w:rPr>
          <w:rFonts w:ascii="Arial" w:hAnsi="Arial" w:cs="Arial"/>
          <w:sz w:val="20"/>
          <w:szCs w:val="20"/>
        </w:rPr>
      </w:r>
      <w:r>
        <w:rPr>
          <w:rFonts w:ascii="Arial" w:hAnsi="Arial" w:cs="Arial"/>
          <w:sz w:val="20"/>
          <w:szCs w:val="20"/>
        </w:rPr>
        <w:fldChar w:fldCharType="separate"/>
      </w:r>
      <w:r w:rsidR="000478C1" w:rsidRPr="0056307D">
        <w:rPr>
          <w:rStyle w:val="Hyperlink"/>
          <w:rFonts w:ascii="Arial" w:hAnsi="Arial" w:cs="Arial"/>
          <w:sz w:val="20"/>
          <w:szCs w:val="20"/>
        </w:rPr>
        <w:t xml:space="preserve">Independent Student Form </w:t>
      </w:r>
    </w:p>
    <w:p w14:paraId="3C31E6C6" w14:textId="3C42DC0B" w:rsidR="006268A0" w:rsidRPr="000478C1" w:rsidRDefault="0056307D" w:rsidP="00E54E34">
      <w:pPr>
        <w:ind w:left="360"/>
        <w:rPr>
          <w:rFonts w:ascii="Arial" w:hAnsi="Arial" w:cs="Arial"/>
          <w:b/>
          <w:color w:val="181E40"/>
          <w:sz w:val="20"/>
          <w:szCs w:val="20"/>
        </w:rPr>
      </w:pPr>
      <w:r>
        <w:rPr>
          <w:rFonts w:ascii="Arial" w:hAnsi="Arial" w:cs="Arial"/>
          <w:sz w:val="20"/>
          <w:szCs w:val="20"/>
        </w:rPr>
        <w:fldChar w:fldCharType="end"/>
      </w:r>
    </w:p>
    <w:p w14:paraId="53E3E83A" w14:textId="77777777" w:rsidR="00B40A39" w:rsidRPr="006268A0" w:rsidRDefault="00B40A39" w:rsidP="00E86A69">
      <w:pPr>
        <w:pStyle w:val="Heading3"/>
        <w:ind w:left="360"/>
        <w:rPr>
          <w:rFonts w:ascii="Arial" w:hAnsi="Arial" w:cs="Arial"/>
          <w:b/>
          <w:color w:val="182756"/>
          <w:sz w:val="22"/>
          <w:szCs w:val="22"/>
        </w:rPr>
      </w:pPr>
      <w:r w:rsidRPr="006268A0">
        <w:rPr>
          <w:rFonts w:ascii="Arial" w:hAnsi="Arial" w:cs="Arial"/>
          <w:b/>
          <w:color w:val="182756"/>
          <w:sz w:val="22"/>
          <w:szCs w:val="22"/>
        </w:rPr>
        <w:lastRenderedPageBreak/>
        <w:t>Cross-References</w:t>
      </w:r>
    </w:p>
    <w:p w14:paraId="6950DE25" w14:textId="77777777" w:rsidR="00B40A39" w:rsidRPr="006268A0" w:rsidRDefault="00B40A39" w:rsidP="00B40A39">
      <w:pPr>
        <w:rPr>
          <w:rFonts w:ascii="Arial" w:hAnsi="Arial" w:cs="Arial"/>
          <w:sz w:val="20"/>
          <w:szCs w:val="20"/>
        </w:rPr>
      </w:pPr>
    </w:p>
    <w:p w14:paraId="5E6732EA" w14:textId="1E5CB3E1" w:rsidR="00B40A39" w:rsidRPr="006268A0" w:rsidRDefault="0056307D" w:rsidP="00E86A69">
      <w:pPr>
        <w:ind w:left="720"/>
        <w:rPr>
          <w:rFonts w:ascii="Arial" w:hAnsi="Arial" w:cs="Arial"/>
          <w:sz w:val="20"/>
          <w:szCs w:val="20"/>
        </w:rPr>
      </w:pPr>
      <w:hyperlink r:id="rId17" w:history="1">
        <w:r w:rsidR="00536B9E" w:rsidRPr="006D20D1">
          <w:rPr>
            <w:rStyle w:val="Hyperlink"/>
            <w:rFonts w:ascii="Arial" w:hAnsi="Arial" w:cs="Arial"/>
            <w:sz w:val="20"/>
            <w:szCs w:val="20"/>
          </w:rPr>
          <w:t>Academic Credit</w:t>
        </w:r>
      </w:hyperlink>
    </w:p>
    <w:p w14:paraId="7AE43B2E" w14:textId="77777777" w:rsidR="00274265" w:rsidRPr="006268A0" w:rsidRDefault="00274265" w:rsidP="00E54E34">
      <w:pPr>
        <w:ind w:left="360"/>
        <w:rPr>
          <w:rFonts w:ascii="Arial" w:hAnsi="Arial" w:cs="Arial"/>
          <w:b/>
          <w:color w:val="181E40"/>
          <w:sz w:val="20"/>
          <w:szCs w:val="20"/>
        </w:rPr>
      </w:pPr>
    </w:p>
    <w:p w14:paraId="464AA9B6" w14:textId="6B3C27A6" w:rsidR="00B07D96" w:rsidRPr="006268A0" w:rsidRDefault="007D0942" w:rsidP="00E86A69">
      <w:pPr>
        <w:pStyle w:val="Heading3"/>
        <w:ind w:left="360"/>
        <w:rPr>
          <w:rFonts w:ascii="Arial" w:hAnsi="Arial" w:cs="Arial"/>
          <w:b/>
          <w:color w:val="182756"/>
          <w:sz w:val="22"/>
          <w:szCs w:val="22"/>
        </w:rPr>
      </w:pPr>
      <w:r w:rsidRPr="006268A0">
        <w:rPr>
          <w:rFonts w:ascii="Arial" w:hAnsi="Arial" w:cs="Arial"/>
          <w:b/>
          <w:color w:val="182756"/>
          <w:sz w:val="22"/>
          <w:szCs w:val="22"/>
        </w:rPr>
        <w:t>Sources</w:t>
      </w:r>
    </w:p>
    <w:p w14:paraId="190CA190" w14:textId="77777777" w:rsidR="004202F5" w:rsidRPr="0052291E" w:rsidRDefault="004202F5" w:rsidP="00F53116">
      <w:pPr>
        <w:rPr>
          <w:rFonts w:ascii="Arial" w:hAnsi="Arial" w:cs="Arial"/>
          <w:sz w:val="20"/>
          <w:szCs w:val="20"/>
        </w:rPr>
      </w:pPr>
    </w:p>
    <w:p w14:paraId="377FB0FD" w14:textId="0FFC76F3" w:rsidR="0052291E" w:rsidRDefault="0056307D" w:rsidP="00E86A69">
      <w:pPr>
        <w:ind w:left="720"/>
        <w:rPr>
          <w:rFonts w:ascii="Arial" w:hAnsi="Arial" w:cs="Arial"/>
          <w:sz w:val="20"/>
          <w:szCs w:val="20"/>
        </w:rPr>
      </w:pPr>
      <w:hyperlink r:id="rId18" w:history="1">
        <w:r w:rsidR="0052291E" w:rsidRPr="0052291E">
          <w:rPr>
            <w:rStyle w:val="Hyperlink"/>
            <w:rFonts w:ascii="Arial" w:hAnsi="Arial" w:cs="Arial"/>
            <w:sz w:val="20"/>
            <w:szCs w:val="20"/>
          </w:rPr>
          <w:t>Arizona Board of Regents Policy 2-224</w:t>
        </w:r>
      </w:hyperlink>
    </w:p>
    <w:p w14:paraId="517E5FFD" w14:textId="77777777" w:rsidR="0052291E" w:rsidRPr="0052291E" w:rsidRDefault="0052291E" w:rsidP="00E86A69">
      <w:pPr>
        <w:ind w:left="720"/>
        <w:rPr>
          <w:rFonts w:ascii="Arial" w:hAnsi="Arial" w:cs="Arial"/>
          <w:sz w:val="20"/>
          <w:szCs w:val="20"/>
        </w:rPr>
      </w:pPr>
    </w:p>
    <w:p w14:paraId="0CFA9C53" w14:textId="7F517790" w:rsidR="004202F5" w:rsidRPr="0052291E" w:rsidRDefault="0056307D" w:rsidP="00E86A69">
      <w:pPr>
        <w:ind w:left="720"/>
        <w:rPr>
          <w:rFonts w:ascii="Arial" w:hAnsi="Arial" w:cs="Arial"/>
          <w:sz w:val="20"/>
          <w:szCs w:val="20"/>
        </w:rPr>
      </w:pPr>
      <w:hyperlink r:id="rId19" w:history="1">
        <w:r w:rsidR="00274265" w:rsidRPr="0052291E">
          <w:rPr>
            <w:rStyle w:val="Hyperlink"/>
            <w:rFonts w:ascii="Arial" w:hAnsi="Arial" w:cs="Arial"/>
            <w:iCs/>
            <w:sz w:val="20"/>
            <w:szCs w:val="20"/>
          </w:rPr>
          <w:t>Arizona Board of Regents Policy 2-226</w:t>
        </w:r>
      </w:hyperlink>
    </w:p>
    <w:p w14:paraId="054BCCEF" w14:textId="43CABABB" w:rsidR="004202F5" w:rsidRDefault="004202F5" w:rsidP="00F53116">
      <w:pPr>
        <w:rPr>
          <w:rFonts w:ascii="Arial" w:hAnsi="Arial" w:cs="Arial"/>
          <w:sz w:val="20"/>
          <w:szCs w:val="20"/>
        </w:rPr>
      </w:pPr>
    </w:p>
    <w:p w14:paraId="1592D891" w14:textId="365454C0" w:rsidR="004202F5" w:rsidRPr="006268A0" w:rsidRDefault="00B07D96" w:rsidP="00351D86">
      <w:pPr>
        <w:pStyle w:val="Heading2"/>
        <w:rPr>
          <w:rFonts w:ascii="Arial" w:hAnsi="Arial" w:cs="Arial"/>
          <w:b/>
          <w:smallCaps/>
          <w:color w:val="182756"/>
          <w:sz w:val="28"/>
          <w:szCs w:val="28"/>
        </w:rPr>
      </w:pPr>
      <w:r w:rsidRPr="006268A0">
        <w:rPr>
          <w:rFonts w:ascii="Arial" w:hAnsi="Arial" w:cs="Arial"/>
          <w:b/>
          <w:smallCaps/>
          <w:color w:val="182756"/>
          <w:sz w:val="28"/>
          <w:szCs w:val="28"/>
        </w:rPr>
        <w:t>Appendix</w:t>
      </w:r>
      <w:r w:rsidR="00610526" w:rsidRPr="006268A0">
        <w:rPr>
          <w:rFonts w:ascii="Arial" w:hAnsi="Arial" w:cs="Arial"/>
          <w:b/>
          <w:smallCaps/>
          <w:color w:val="182756"/>
          <w:sz w:val="28"/>
          <w:szCs w:val="28"/>
        </w:rPr>
        <w:t>*</w:t>
      </w:r>
    </w:p>
    <w:p w14:paraId="0BFF630A" w14:textId="532E0EB3" w:rsidR="004202F5" w:rsidRPr="006268A0" w:rsidRDefault="004202F5">
      <w:pPr>
        <w:rPr>
          <w:rFonts w:ascii="Arial" w:hAnsi="Arial" w:cs="Arial"/>
          <w:color w:val="000000" w:themeColor="text1"/>
          <w:sz w:val="20"/>
          <w:szCs w:val="20"/>
        </w:rPr>
      </w:pPr>
    </w:p>
    <w:p w14:paraId="1C933C5A" w14:textId="6F2B36CB" w:rsidR="004202F5" w:rsidRPr="006268A0" w:rsidRDefault="0056307D" w:rsidP="00960416">
      <w:pPr>
        <w:ind w:left="360"/>
        <w:rPr>
          <w:rFonts w:ascii="Arial" w:hAnsi="Arial" w:cs="Arial"/>
          <w:color w:val="000000" w:themeColor="text1"/>
          <w:sz w:val="20"/>
          <w:szCs w:val="20"/>
        </w:rPr>
      </w:pPr>
      <w:hyperlink r:id="rId20" w:history="1">
        <w:r w:rsidR="00536B9E" w:rsidRPr="006268A0">
          <w:rPr>
            <w:rStyle w:val="Hyperlink"/>
            <w:rFonts w:ascii="Arial" w:hAnsi="Arial" w:cs="Arial"/>
            <w:sz w:val="20"/>
            <w:szCs w:val="20"/>
          </w:rPr>
          <w:t>Academic Catalog</w:t>
        </w:r>
      </w:hyperlink>
    </w:p>
    <w:p w14:paraId="411616AD" w14:textId="36A0A402" w:rsidR="00D76147" w:rsidRDefault="00D76147">
      <w:pPr>
        <w:rPr>
          <w:rFonts w:ascii="Arial" w:hAnsi="Arial" w:cs="Arial"/>
          <w:color w:val="181F40"/>
          <w:sz w:val="20"/>
          <w:szCs w:val="20"/>
        </w:rPr>
      </w:pPr>
    </w:p>
    <w:p w14:paraId="4BC0A12B" w14:textId="77777777" w:rsidR="00CC75A4" w:rsidRPr="006268A0" w:rsidRDefault="00CC75A4">
      <w:pPr>
        <w:rPr>
          <w:rFonts w:ascii="Arial" w:hAnsi="Arial" w:cs="Arial"/>
          <w:color w:val="181F40"/>
          <w:sz w:val="20"/>
          <w:szCs w:val="20"/>
        </w:rPr>
      </w:pPr>
    </w:p>
    <w:p w14:paraId="63A7CB08" w14:textId="3724ED04" w:rsidR="00610526" w:rsidRPr="006268A0" w:rsidRDefault="00610526">
      <w:pPr>
        <w:rPr>
          <w:rFonts w:ascii="Arial" w:hAnsi="Arial" w:cs="Arial"/>
          <w:color w:val="181F40"/>
          <w:sz w:val="21"/>
          <w:szCs w:val="21"/>
        </w:rPr>
      </w:pPr>
    </w:p>
    <w:p w14:paraId="5E07AA6E" w14:textId="7FE48E7B" w:rsidR="00610526" w:rsidRPr="006268A0" w:rsidRDefault="000004DE" w:rsidP="006F4626">
      <w:pPr>
        <w:jc w:val="center"/>
        <w:rPr>
          <w:rFonts w:ascii="Arial" w:hAnsi="Arial" w:cs="Arial"/>
          <w:color w:val="181F40"/>
          <w:sz w:val="20"/>
          <w:szCs w:val="20"/>
        </w:rPr>
      </w:pPr>
      <w:r w:rsidRPr="006268A0">
        <w:rPr>
          <w:rFonts w:ascii="Arial" w:hAnsi="Arial" w:cs="Arial"/>
          <w:color w:val="181F40"/>
          <w:sz w:val="16"/>
          <w:szCs w:val="16"/>
        </w:rPr>
        <w:t>*</w:t>
      </w:r>
      <w:r w:rsidRPr="006268A0">
        <w:rPr>
          <w:rFonts w:ascii="Arial" w:hAnsi="Arial" w:cs="Arial"/>
          <w:color w:val="181F40"/>
          <w:sz w:val="16"/>
          <w:szCs w:val="16"/>
          <w:u w:val="single"/>
        </w:rPr>
        <w:t>Disclaimer</w:t>
      </w:r>
      <w:r w:rsidRPr="006268A0">
        <w:rPr>
          <w:rFonts w:ascii="Arial" w:hAnsi="Arial" w:cs="Arial"/>
          <w:color w:val="181F40"/>
          <w:sz w:val="16"/>
          <w:szCs w:val="16"/>
        </w:rPr>
        <w:t>: all documents, links, or other materials included in this policy’s appendix are provided</w:t>
      </w:r>
      <w:r w:rsidRPr="006268A0">
        <w:rPr>
          <w:rFonts w:ascii="Arial" w:hAnsi="Arial" w:cs="Arial"/>
          <w:color w:val="181F40"/>
          <w:sz w:val="16"/>
          <w:szCs w:val="16"/>
        </w:rPr>
        <w:br/>
        <w:t>solely for the user’s convenience and are not part of official University policy.</w:t>
      </w:r>
    </w:p>
    <w:p w14:paraId="22C3FBF7" w14:textId="53A5F411" w:rsidR="00610526" w:rsidRPr="006268A0" w:rsidRDefault="00610526">
      <w:pPr>
        <w:rPr>
          <w:rFonts w:ascii="Arial" w:hAnsi="Arial" w:cs="Arial"/>
          <w:color w:val="181F40"/>
          <w:sz w:val="20"/>
          <w:szCs w:val="20"/>
        </w:rPr>
      </w:pPr>
    </w:p>
    <w:sectPr w:rsidR="00610526" w:rsidRPr="006268A0" w:rsidSect="005642F9">
      <w:headerReference w:type="default" r:id="rId21"/>
      <w:footerReference w:type="default" r:id="rId22"/>
      <w:type w:val="continuous"/>
      <w:pgSz w:w="12240" w:h="15840"/>
      <w:pgMar w:top="1008" w:right="1152" w:bottom="1152" w:left="1152" w:header="720" w:footer="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0DA11" w14:textId="77777777" w:rsidR="004F16F3" w:rsidRDefault="004F16F3" w:rsidP="00B454E7">
      <w:r>
        <w:separator/>
      </w:r>
    </w:p>
  </w:endnote>
  <w:endnote w:type="continuationSeparator" w:id="0">
    <w:p w14:paraId="0D02120F" w14:textId="77777777" w:rsidR="004F16F3" w:rsidRDefault="004F16F3" w:rsidP="00B45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CBF6E" w14:textId="77777777" w:rsidR="001F1C54" w:rsidRPr="00855028" w:rsidRDefault="001F1C54" w:rsidP="0025065E">
    <w:pPr>
      <w:pStyle w:val="Footer"/>
      <w:jc w:val="center"/>
      <w:rPr>
        <w:rFonts w:ascii="Arial" w:hAnsi="Arial" w:cs="Arial"/>
        <w:sz w:val="16"/>
        <w:szCs w:val="20"/>
      </w:rPr>
    </w:pPr>
    <w:r w:rsidRPr="00855028">
      <w:rPr>
        <w:rFonts w:ascii="Arial" w:hAnsi="Arial" w:cs="Arial"/>
        <w:b/>
        <w:smallCaps/>
        <w:noProof/>
        <w:color w:val="181F40"/>
        <w:sz w:val="44"/>
        <w:szCs w:val="40"/>
      </w:rPr>
      <mc:AlternateContent>
        <mc:Choice Requires="wps">
          <w:drawing>
            <wp:anchor distT="0" distB="0" distL="114300" distR="114300" simplePos="0" relativeHeight="251665408" behindDoc="0" locked="0" layoutInCell="1" allowOverlap="1" wp14:anchorId="38229E52" wp14:editId="26DB4FFE">
              <wp:simplePos x="0" y="0"/>
              <wp:positionH relativeFrom="page">
                <wp:align>center</wp:align>
              </wp:positionH>
              <wp:positionV relativeFrom="paragraph">
                <wp:posOffset>0</wp:posOffset>
              </wp:positionV>
              <wp:extent cx="6309360" cy="0"/>
              <wp:effectExtent l="0" t="0" r="15240" b="254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09360" cy="0"/>
                      </a:xfrm>
                      <a:prstGeom prst="line">
                        <a:avLst/>
                      </a:prstGeom>
                      <a:ln w="12700">
                        <a:solidFill>
                          <a:srgbClr val="18204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C3B2EE7" id="Straight Connector 9" o:spid="_x0000_s1026" alt="&quot;&quot;" style="position:absolute;z-index:251665408;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0" to="49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" strokecolor="#182040" strokeweight="1pt">
              <v:stroke joinstyle="miter"/>
              <w10:wrap anchorx="page"/>
            </v:line>
          </w:pict>
        </mc:Fallback>
      </mc:AlternateContent>
    </w:r>
  </w:p>
  <w:p w14:paraId="6D0738E8" w14:textId="1AB97A8D" w:rsidR="001F1C54" w:rsidRPr="006A1570" w:rsidRDefault="001F1C54">
    <w:pPr>
      <w:pStyle w:val="Footer"/>
      <w:rPr>
        <w:rFonts w:ascii="Arial" w:hAnsi="Arial" w:cs="Arial"/>
        <w:color w:val="182756"/>
        <w:sz w:val="16"/>
        <w:szCs w:val="20"/>
      </w:rPr>
    </w:pPr>
    <w:r>
      <w:rPr>
        <w:rFonts w:ascii="Arial" w:hAnsi="Arial" w:cs="Arial"/>
        <w:color w:val="182756"/>
        <w:sz w:val="16"/>
        <w:szCs w:val="20"/>
      </w:rPr>
      <w:t>Academic and Faculty Affairs</w:t>
    </w:r>
    <w:r w:rsidRPr="006A1570">
      <w:rPr>
        <w:rFonts w:ascii="Arial" w:hAnsi="Arial" w:cs="Arial"/>
        <w:color w:val="182756"/>
        <w:sz w:val="16"/>
        <w:szCs w:val="20"/>
      </w:rPr>
      <w:t xml:space="preserve"> / </w:t>
    </w:r>
    <w:r>
      <w:rPr>
        <w:rFonts w:ascii="Arial" w:hAnsi="Arial" w:cs="Arial"/>
        <w:color w:val="182756"/>
        <w:sz w:val="16"/>
        <w:szCs w:val="20"/>
      </w:rPr>
      <w:t>Course Numbering and Prefixes</w:t>
    </w:r>
    <w:r w:rsidRPr="006A1570">
      <w:rPr>
        <w:rFonts w:ascii="Arial" w:hAnsi="Arial" w:cs="Arial"/>
        <w:color w:val="182756"/>
        <w:sz w:val="16"/>
        <w:szCs w:val="20"/>
      </w:rPr>
      <w:t xml:space="preserve">                                                                                                    Page </w:t>
    </w:r>
    <w:r w:rsidRPr="006A1570">
      <w:rPr>
        <w:rFonts w:ascii="Arial" w:hAnsi="Arial" w:cs="Arial"/>
        <w:color w:val="182756"/>
        <w:sz w:val="16"/>
        <w:szCs w:val="20"/>
      </w:rPr>
      <w:fldChar w:fldCharType="begin"/>
    </w:r>
    <w:r w:rsidRPr="006A1570">
      <w:rPr>
        <w:rFonts w:ascii="Arial" w:hAnsi="Arial" w:cs="Arial"/>
        <w:color w:val="182756"/>
        <w:sz w:val="16"/>
        <w:szCs w:val="20"/>
      </w:rPr>
      <w:instrText xml:space="preserve"> PAGE </w:instrText>
    </w:r>
    <w:r w:rsidRPr="006A1570">
      <w:rPr>
        <w:rFonts w:ascii="Arial" w:hAnsi="Arial" w:cs="Arial"/>
        <w:color w:val="182756"/>
        <w:sz w:val="16"/>
        <w:szCs w:val="20"/>
      </w:rPr>
      <w:fldChar w:fldCharType="separate"/>
    </w:r>
    <w:r>
      <w:rPr>
        <w:rFonts w:ascii="Arial" w:hAnsi="Arial" w:cs="Arial"/>
        <w:noProof/>
        <w:color w:val="182756"/>
        <w:sz w:val="16"/>
        <w:szCs w:val="20"/>
      </w:rPr>
      <w:t>2</w:t>
    </w:r>
    <w:r w:rsidRPr="006A1570">
      <w:rPr>
        <w:rFonts w:ascii="Arial" w:hAnsi="Arial" w:cs="Arial"/>
        <w:color w:val="182756"/>
        <w:sz w:val="16"/>
        <w:szCs w:val="20"/>
      </w:rPr>
      <w:fldChar w:fldCharType="end"/>
    </w:r>
    <w:r w:rsidRPr="006A1570">
      <w:rPr>
        <w:rFonts w:ascii="Arial" w:hAnsi="Arial" w:cs="Arial"/>
        <w:color w:val="182756"/>
        <w:sz w:val="16"/>
        <w:szCs w:val="20"/>
      </w:rPr>
      <w:t xml:space="preserve"> of </w:t>
    </w:r>
    <w:r w:rsidRPr="006A1570">
      <w:rPr>
        <w:rFonts w:ascii="Arial" w:hAnsi="Arial" w:cs="Arial"/>
        <w:color w:val="182756"/>
        <w:sz w:val="16"/>
        <w:szCs w:val="20"/>
      </w:rPr>
      <w:fldChar w:fldCharType="begin"/>
    </w:r>
    <w:r w:rsidRPr="006A1570">
      <w:rPr>
        <w:rFonts w:ascii="Arial" w:hAnsi="Arial" w:cs="Arial"/>
        <w:color w:val="182756"/>
        <w:sz w:val="16"/>
        <w:szCs w:val="20"/>
      </w:rPr>
      <w:instrText xml:space="preserve"> NUMPAGES </w:instrText>
    </w:r>
    <w:r w:rsidRPr="006A1570">
      <w:rPr>
        <w:rFonts w:ascii="Arial" w:hAnsi="Arial" w:cs="Arial"/>
        <w:color w:val="182756"/>
        <w:sz w:val="16"/>
        <w:szCs w:val="20"/>
      </w:rPr>
      <w:fldChar w:fldCharType="separate"/>
    </w:r>
    <w:r>
      <w:rPr>
        <w:rFonts w:ascii="Arial" w:hAnsi="Arial" w:cs="Arial"/>
        <w:noProof/>
        <w:color w:val="182756"/>
        <w:sz w:val="16"/>
        <w:szCs w:val="20"/>
      </w:rPr>
      <w:t>2</w:t>
    </w:r>
    <w:r w:rsidRPr="006A1570">
      <w:rPr>
        <w:rFonts w:ascii="Arial" w:hAnsi="Arial" w:cs="Arial"/>
        <w:color w:val="182756"/>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9F8C4" w14:textId="77777777" w:rsidR="004F16F3" w:rsidRDefault="004F16F3" w:rsidP="00B454E7">
      <w:r>
        <w:separator/>
      </w:r>
    </w:p>
  </w:footnote>
  <w:footnote w:type="continuationSeparator" w:id="0">
    <w:p w14:paraId="4CCF3FB6" w14:textId="77777777" w:rsidR="004F16F3" w:rsidRDefault="004F16F3" w:rsidP="00B45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DAC2A" w14:textId="64C1D58A" w:rsidR="001F1C54" w:rsidRPr="00D52733" w:rsidRDefault="001F1C54" w:rsidP="00D52733">
    <w:pPr>
      <w:pStyle w:val="Header"/>
      <w:jc w:val="right"/>
      <w:rPr>
        <w:b/>
        <w:bCs/>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65066"/>
    <w:multiLevelType w:val="multilevel"/>
    <w:tmpl w:val="2B9ED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28059A7"/>
    <w:multiLevelType w:val="hybridMultilevel"/>
    <w:tmpl w:val="6DF85C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35A977"/>
    <w:multiLevelType w:val="hybridMultilevel"/>
    <w:tmpl w:val="A21EE270"/>
    <w:lvl w:ilvl="0" w:tplc="9BFA2E4E">
      <w:start w:val="1"/>
      <w:numFmt w:val="decimal"/>
      <w:lvlText w:val="%1."/>
      <w:lvlJc w:val="left"/>
      <w:pPr>
        <w:ind w:left="720" w:hanging="360"/>
      </w:pPr>
    </w:lvl>
    <w:lvl w:ilvl="1" w:tplc="B4B4FCD4">
      <w:start w:val="1"/>
      <w:numFmt w:val="lowerLetter"/>
      <w:lvlText w:val="%2."/>
      <w:lvlJc w:val="left"/>
      <w:pPr>
        <w:ind w:left="1440" w:hanging="360"/>
      </w:pPr>
    </w:lvl>
    <w:lvl w:ilvl="2" w:tplc="E1643B2A">
      <w:start w:val="1"/>
      <w:numFmt w:val="lowerRoman"/>
      <w:lvlText w:val="%3."/>
      <w:lvlJc w:val="right"/>
      <w:pPr>
        <w:ind w:left="2160" w:hanging="180"/>
      </w:pPr>
    </w:lvl>
    <w:lvl w:ilvl="3" w:tplc="22E861FE">
      <w:start w:val="1"/>
      <w:numFmt w:val="decimal"/>
      <w:lvlText w:val="%4."/>
      <w:lvlJc w:val="left"/>
      <w:pPr>
        <w:ind w:left="2880" w:hanging="360"/>
      </w:pPr>
    </w:lvl>
    <w:lvl w:ilvl="4" w:tplc="D90EA0F6">
      <w:start w:val="1"/>
      <w:numFmt w:val="lowerLetter"/>
      <w:lvlText w:val="%5."/>
      <w:lvlJc w:val="left"/>
      <w:pPr>
        <w:ind w:left="3600" w:hanging="360"/>
      </w:pPr>
    </w:lvl>
    <w:lvl w:ilvl="5" w:tplc="AB8CBC8A">
      <w:start w:val="1"/>
      <w:numFmt w:val="lowerRoman"/>
      <w:lvlText w:val="%6."/>
      <w:lvlJc w:val="right"/>
      <w:pPr>
        <w:ind w:left="4320" w:hanging="180"/>
      </w:pPr>
    </w:lvl>
    <w:lvl w:ilvl="6" w:tplc="8654C10E">
      <w:start w:val="1"/>
      <w:numFmt w:val="decimal"/>
      <w:lvlText w:val="%7."/>
      <w:lvlJc w:val="left"/>
      <w:pPr>
        <w:ind w:left="5040" w:hanging="360"/>
      </w:pPr>
    </w:lvl>
    <w:lvl w:ilvl="7" w:tplc="AA506980">
      <w:start w:val="1"/>
      <w:numFmt w:val="lowerLetter"/>
      <w:lvlText w:val="%8."/>
      <w:lvlJc w:val="left"/>
      <w:pPr>
        <w:ind w:left="5760" w:hanging="360"/>
      </w:pPr>
    </w:lvl>
    <w:lvl w:ilvl="8" w:tplc="CD302736">
      <w:start w:val="1"/>
      <w:numFmt w:val="lowerRoman"/>
      <w:lvlText w:val="%9."/>
      <w:lvlJc w:val="right"/>
      <w:pPr>
        <w:ind w:left="6480" w:hanging="180"/>
      </w:pPr>
    </w:lvl>
  </w:abstractNum>
  <w:abstractNum w:abstractNumId="3" w15:restartNumberingAfterBreak="0">
    <w:nsid w:val="4AA73CB1"/>
    <w:multiLevelType w:val="hybridMultilevel"/>
    <w:tmpl w:val="CDA4C8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E1534D"/>
    <w:multiLevelType w:val="hybridMultilevel"/>
    <w:tmpl w:val="0F1E52F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9C6422"/>
    <w:multiLevelType w:val="hybridMultilevel"/>
    <w:tmpl w:val="A15252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FF587D"/>
    <w:multiLevelType w:val="hybridMultilevel"/>
    <w:tmpl w:val="6458ED92"/>
    <w:lvl w:ilvl="0" w:tplc="AF7806DA">
      <w:start w:val="1"/>
      <w:numFmt w:val="decimal"/>
      <w:lvlText w:val="%1."/>
      <w:lvlJc w:val="left"/>
      <w:pPr>
        <w:ind w:left="720" w:hanging="360"/>
      </w:pPr>
    </w:lvl>
    <w:lvl w:ilvl="1" w:tplc="50C051D2">
      <w:start w:val="1"/>
      <w:numFmt w:val="lowerLetter"/>
      <w:lvlText w:val="%2."/>
      <w:lvlJc w:val="left"/>
      <w:pPr>
        <w:ind w:left="1440" w:hanging="360"/>
      </w:pPr>
    </w:lvl>
    <w:lvl w:ilvl="2" w:tplc="56DA4682">
      <w:start w:val="1"/>
      <w:numFmt w:val="lowerRoman"/>
      <w:lvlText w:val="%3."/>
      <w:lvlJc w:val="right"/>
      <w:pPr>
        <w:ind w:left="2160" w:hanging="180"/>
      </w:pPr>
    </w:lvl>
    <w:lvl w:ilvl="3" w:tplc="704A4B50">
      <w:start w:val="1"/>
      <w:numFmt w:val="decimal"/>
      <w:lvlText w:val="%4."/>
      <w:lvlJc w:val="left"/>
      <w:pPr>
        <w:ind w:left="2880" w:hanging="360"/>
      </w:pPr>
    </w:lvl>
    <w:lvl w:ilvl="4" w:tplc="BDD4E3EA">
      <w:start w:val="1"/>
      <w:numFmt w:val="lowerLetter"/>
      <w:lvlText w:val="%5."/>
      <w:lvlJc w:val="left"/>
      <w:pPr>
        <w:ind w:left="3600" w:hanging="360"/>
      </w:pPr>
    </w:lvl>
    <w:lvl w:ilvl="5" w:tplc="20EC5376">
      <w:start w:val="1"/>
      <w:numFmt w:val="lowerRoman"/>
      <w:lvlText w:val="%6."/>
      <w:lvlJc w:val="right"/>
      <w:pPr>
        <w:ind w:left="4320" w:hanging="180"/>
      </w:pPr>
    </w:lvl>
    <w:lvl w:ilvl="6" w:tplc="3CEEE0E8">
      <w:start w:val="1"/>
      <w:numFmt w:val="decimal"/>
      <w:lvlText w:val="%7."/>
      <w:lvlJc w:val="left"/>
      <w:pPr>
        <w:ind w:left="5040" w:hanging="360"/>
      </w:pPr>
    </w:lvl>
    <w:lvl w:ilvl="7" w:tplc="BA18B0B0">
      <w:start w:val="1"/>
      <w:numFmt w:val="lowerLetter"/>
      <w:lvlText w:val="%8."/>
      <w:lvlJc w:val="left"/>
      <w:pPr>
        <w:ind w:left="5760" w:hanging="360"/>
      </w:pPr>
    </w:lvl>
    <w:lvl w:ilvl="8" w:tplc="D47AF55A">
      <w:start w:val="1"/>
      <w:numFmt w:val="lowerRoman"/>
      <w:lvlText w:val="%9."/>
      <w:lvlJc w:val="right"/>
      <w:pPr>
        <w:ind w:left="6480" w:hanging="180"/>
      </w:pPr>
    </w:lvl>
  </w:abstractNum>
  <w:num w:numId="1" w16cid:durableId="263655163">
    <w:abstractNumId w:val="2"/>
  </w:num>
  <w:num w:numId="2" w16cid:durableId="238827409">
    <w:abstractNumId w:val="6"/>
  </w:num>
  <w:num w:numId="3" w16cid:durableId="1513297925">
    <w:abstractNumId w:val="0"/>
  </w:num>
  <w:num w:numId="4" w16cid:durableId="572855842">
    <w:abstractNumId w:val="1"/>
  </w:num>
  <w:num w:numId="5" w16cid:durableId="1104033490">
    <w:abstractNumId w:val="5"/>
  </w:num>
  <w:num w:numId="6" w16cid:durableId="120002560">
    <w:abstractNumId w:val="3"/>
  </w:num>
  <w:num w:numId="7" w16cid:durableId="6355248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7F5"/>
    <w:rsid w:val="000004DE"/>
    <w:rsid w:val="00001B81"/>
    <w:rsid w:val="00001ECB"/>
    <w:rsid w:val="00004490"/>
    <w:rsid w:val="00012815"/>
    <w:rsid w:val="00012DA6"/>
    <w:rsid w:val="00016648"/>
    <w:rsid w:val="00017C29"/>
    <w:rsid w:val="000208D9"/>
    <w:rsid w:val="00024316"/>
    <w:rsid w:val="00027D50"/>
    <w:rsid w:val="000455E3"/>
    <w:rsid w:val="00045D34"/>
    <w:rsid w:val="000478C1"/>
    <w:rsid w:val="00050488"/>
    <w:rsid w:val="00052289"/>
    <w:rsid w:val="00054413"/>
    <w:rsid w:val="0005570C"/>
    <w:rsid w:val="00063F77"/>
    <w:rsid w:val="00080B5C"/>
    <w:rsid w:val="000810F6"/>
    <w:rsid w:val="00081AF1"/>
    <w:rsid w:val="00082A34"/>
    <w:rsid w:val="0008604F"/>
    <w:rsid w:val="000919DB"/>
    <w:rsid w:val="000971D8"/>
    <w:rsid w:val="000A2B7B"/>
    <w:rsid w:val="000C112A"/>
    <w:rsid w:val="000C2AEB"/>
    <w:rsid w:val="000C7DEF"/>
    <w:rsid w:val="000D1A41"/>
    <w:rsid w:val="000D41B5"/>
    <w:rsid w:val="000D7E4F"/>
    <w:rsid w:val="000E11D9"/>
    <w:rsid w:val="000E2196"/>
    <w:rsid w:val="000E47C4"/>
    <w:rsid w:val="000E70E2"/>
    <w:rsid w:val="000F0A53"/>
    <w:rsid w:val="000F25FD"/>
    <w:rsid w:val="000F54AA"/>
    <w:rsid w:val="00100810"/>
    <w:rsid w:val="00103530"/>
    <w:rsid w:val="00103569"/>
    <w:rsid w:val="00103FC2"/>
    <w:rsid w:val="00104D47"/>
    <w:rsid w:val="001161EE"/>
    <w:rsid w:val="00117449"/>
    <w:rsid w:val="00120D96"/>
    <w:rsid w:val="00122A81"/>
    <w:rsid w:val="00123E81"/>
    <w:rsid w:val="00132DA8"/>
    <w:rsid w:val="00134B47"/>
    <w:rsid w:val="0014277B"/>
    <w:rsid w:val="00144F34"/>
    <w:rsid w:val="001453FA"/>
    <w:rsid w:val="00146B14"/>
    <w:rsid w:val="00147541"/>
    <w:rsid w:val="00163F94"/>
    <w:rsid w:val="00166C40"/>
    <w:rsid w:val="0017026C"/>
    <w:rsid w:val="00170915"/>
    <w:rsid w:val="00170BF9"/>
    <w:rsid w:val="00170D45"/>
    <w:rsid w:val="00183B7D"/>
    <w:rsid w:val="00184489"/>
    <w:rsid w:val="00186173"/>
    <w:rsid w:val="00186A27"/>
    <w:rsid w:val="00191F28"/>
    <w:rsid w:val="001930F6"/>
    <w:rsid w:val="00193BD2"/>
    <w:rsid w:val="00196F0E"/>
    <w:rsid w:val="001B2D61"/>
    <w:rsid w:val="001B55F2"/>
    <w:rsid w:val="001B68E7"/>
    <w:rsid w:val="001C082E"/>
    <w:rsid w:val="001C08D0"/>
    <w:rsid w:val="001C2593"/>
    <w:rsid w:val="001C25F9"/>
    <w:rsid w:val="001C3B10"/>
    <w:rsid w:val="001C5843"/>
    <w:rsid w:val="001D0E5D"/>
    <w:rsid w:val="001D458B"/>
    <w:rsid w:val="001E5DD1"/>
    <w:rsid w:val="001E617D"/>
    <w:rsid w:val="001E7395"/>
    <w:rsid w:val="001F1C54"/>
    <w:rsid w:val="001F2261"/>
    <w:rsid w:val="00220253"/>
    <w:rsid w:val="00223CE2"/>
    <w:rsid w:val="002257DF"/>
    <w:rsid w:val="002361EE"/>
    <w:rsid w:val="002376EF"/>
    <w:rsid w:val="00240CCE"/>
    <w:rsid w:val="00245FFB"/>
    <w:rsid w:val="0025065E"/>
    <w:rsid w:val="002516A0"/>
    <w:rsid w:val="00251820"/>
    <w:rsid w:val="0025655E"/>
    <w:rsid w:val="0026025E"/>
    <w:rsid w:val="0026340E"/>
    <w:rsid w:val="0026680F"/>
    <w:rsid w:val="00266978"/>
    <w:rsid w:val="0026770F"/>
    <w:rsid w:val="00274265"/>
    <w:rsid w:val="00275D3B"/>
    <w:rsid w:val="00284022"/>
    <w:rsid w:val="00284347"/>
    <w:rsid w:val="002846D4"/>
    <w:rsid w:val="00286B4A"/>
    <w:rsid w:val="00287876"/>
    <w:rsid w:val="0029329A"/>
    <w:rsid w:val="00296367"/>
    <w:rsid w:val="00297146"/>
    <w:rsid w:val="002A081A"/>
    <w:rsid w:val="002A08C0"/>
    <w:rsid w:val="002A097B"/>
    <w:rsid w:val="002B1C56"/>
    <w:rsid w:val="002B6920"/>
    <w:rsid w:val="002C22BE"/>
    <w:rsid w:val="002C618F"/>
    <w:rsid w:val="002D2EC4"/>
    <w:rsid w:val="002D316A"/>
    <w:rsid w:val="002E016F"/>
    <w:rsid w:val="002E32EB"/>
    <w:rsid w:val="002E61BD"/>
    <w:rsid w:val="00300974"/>
    <w:rsid w:val="00301F88"/>
    <w:rsid w:val="00321CE4"/>
    <w:rsid w:val="003308E8"/>
    <w:rsid w:val="00346706"/>
    <w:rsid w:val="0035128F"/>
    <w:rsid w:val="00351D86"/>
    <w:rsid w:val="0035408B"/>
    <w:rsid w:val="00356683"/>
    <w:rsid w:val="003601B9"/>
    <w:rsid w:val="0036605D"/>
    <w:rsid w:val="003739E6"/>
    <w:rsid w:val="00375A17"/>
    <w:rsid w:val="00375A3D"/>
    <w:rsid w:val="00387FBC"/>
    <w:rsid w:val="00390092"/>
    <w:rsid w:val="003A20A5"/>
    <w:rsid w:val="003A7C14"/>
    <w:rsid w:val="003B36E5"/>
    <w:rsid w:val="003B3FC4"/>
    <w:rsid w:val="003B4B79"/>
    <w:rsid w:val="003B4F38"/>
    <w:rsid w:val="003C46B6"/>
    <w:rsid w:val="003C4D5E"/>
    <w:rsid w:val="003C4D62"/>
    <w:rsid w:val="003C5E49"/>
    <w:rsid w:val="003C6C57"/>
    <w:rsid w:val="003D212C"/>
    <w:rsid w:val="003E3AFF"/>
    <w:rsid w:val="003E3B4E"/>
    <w:rsid w:val="003E6777"/>
    <w:rsid w:val="003E756D"/>
    <w:rsid w:val="003F2293"/>
    <w:rsid w:val="00400887"/>
    <w:rsid w:val="0040320A"/>
    <w:rsid w:val="004032FD"/>
    <w:rsid w:val="0040365A"/>
    <w:rsid w:val="00416176"/>
    <w:rsid w:val="00416413"/>
    <w:rsid w:val="004202F5"/>
    <w:rsid w:val="00424E66"/>
    <w:rsid w:val="0043172D"/>
    <w:rsid w:val="00433823"/>
    <w:rsid w:val="00436435"/>
    <w:rsid w:val="00443F1B"/>
    <w:rsid w:val="00446856"/>
    <w:rsid w:val="00453485"/>
    <w:rsid w:val="00454969"/>
    <w:rsid w:val="00455C78"/>
    <w:rsid w:val="00457C30"/>
    <w:rsid w:val="004601CF"/>
    <w:rsid w:val="004631A1"/>
    <w:rsid w:val="00475BA9"/>
    <w:rsid w:val="004771CD"/>
    <w:rsid w:val="00481111"/>
    <w:rsid w:val="004824A1"/>
    <w:rsid w:val="00484CBB"/>
    <w:rsid w:val="00487EE1"/>
    <w:rsid w:val="00490410"/>
    <w:rsid w:val="004907F5"/>
    <w:rsid w:val="00491DF9"/>
    <w:rsid w:val="004922D1"/>
    <w:rsid w:val="00495438"/>
    <w:rsid w:val="004A6C8A"/>
    <w:rsid w:val="004A749D"/>
    <w:rsid w:val="004B1B9C"/>
    <w:rsid w:val="004B3CC7"/>
    <w:rsid w:val="004C194F"/>
    <w:rsid w:val="004D33C5"/>
    <w:rsid w:val="004D7F10"/>
    <w:rsid w:val="004E2B5C"/>
    <w:rsid w:val="004E43CB"/>
    <w:rsid w:val="004E4FF7"/>
    <w:rsid w:val="004E65F1"/>
    <w:rsid w:val="004F0FEF"/>
    <w:rsid w:val="004F16F3"/>
    <w:rsid w:val="00502FB2"/>
    <w:rsid w:val="00505144"/>
    <w:rsid w:val="00505848"/>
    <w:rsid w:val="00505C33"/>
    <w:rsid w:val="0050734F"/>
    <w:rsid w:val="005142A4"/>
    <w:rsid w:val="005175F1"/>
    <w:rsid w:val="0052291E"/>
    <w:rsid w:val="00522D0F"/>
    <w:rsid w:val="005236DB"/>
    <w:rsid w:val="00527F3C"/>
    <w:rsid w:val="00531DC1"/>
    <w:rsid w:val="00532456"/>
    <w:rsid w:val="00536B9E"/>
    <w:rsid w:val="00540E01"/>
    <w:rsid w:val="00546886"/>
    <w:rsid w:val="00547D53"/>
    <w:rsid w:val="0055394A"/>
    <w:rsid w:val="005576B3"/>
    <w:rsid w:val="00560A58"/>
    <w:rsid w:val="005617F1"/>
    <w:rsid w:val="00561B30"/>
    <w:rsid w:val="00562C43"/>
    <w:rsid w:val="0056307D"/>
    <w:rsid w:val="005642F9"/>
    <w:rsid w:val="005650E9"/>
    <w:rsid w:val="00566566"/>
    <w:rsid w:val="00572864"/>
    <w:rsid w:val="0057427A"/>
    <w:rsid w:val="00575830"/>
    <w:rsid w:val="00585CA2"/>
    <w:rsid w:val="00585FD1"/>
    <w:rsid w:val="00586CDA"/>
    <w:rsid w:val="00591B08"/>
    <w:rsid w:val="00595D8D"/>
    <w:rsid w:val="00596E34"/>
    <w:rsid w:val="005A14C3"/>
    <w:rsid w:val="005A1E8A"/>
    <w:rsid w:val="005A4A3E"/>
    <w:rsid w:val="005A5F49"/>
    <w:rsid w:val="005A60D9"/>
    <w:rsid w:val="005B74D8"/>
    <w:rsid w:val="005C3169"/>
    <w:rsid w:val="005C5106"/>
    <w:rsid w:val="005C6A29"/>
    <w:rsid w:val="005E3B5A"/>
    <w:rsid w:val="005E5E83"/>
    <w:rsid w:val="006017AA"/>
    <w:rsid w:val="00610526"/>
    <w:rsid w:val="006128A3"/>
    <w:rsid w:val="00614C2F"/>
    <w:rsid w:val="0061670D"/>
    <w:rsid w:val="0062411E"/>
    <w:rsid w:val="006268A0"/>
    <w:rsid w:val="006273E5"/>
    <w:rsid w:val="00636F2D"/>
    <w:rsid w:val="0064040A"/>
    <w:rsid w:val="00641174"/>
    <w:rsid w:val="00642BC5"/>
    <w:rsid w:val="00646723"/>
    <w:rsid w:val="00652C0A"/>
    <w:rsid w:val="00657B35"/>
    <w:rsid w:val="00660E35"/>
    <w:rsid w:val="0066606C"/>
    <w:rsid w:val="0067507E"/>
    <w:rsid w:val="00675F46"/>
    <w:rsid w:val="006813B6"/>
    <w:rsid w:val="00686090"/>
    <w:rsid w:val="00694E94"/>
    <w:rsid w:val="00695216"/>
    <w:rsid w:val="00695D3D"/>
    <w:rsid w:val="00696F62"/>
    <w:rsid w:val="006A1570"/>
    <w:rsid w:val="006A19F2"/>
    <w:rsid w:val="006A7D79"/>
    <w:rsid w:val="006B13EC"/>
    <w:rsid w:val="006B1938"/>
    <w:rsid w:val="006B2386"/>
    <w:rsid w:val="006C55A8"/>
    <w:rsid w:val="006D20D1"/>
    <w:rsid w:val="006D4DE9"/>
    <w:rsid w:val="006E289E"/>
    <w:rsid w:val="006E3AFC"/>
    <w:rsid w:val="006E4619"/>
    <w:rsid w:val="006F0845"/>
    <w:rsid w:val="006F3DB0"/>
    <w:rsid w:val="006F4626"/>
    <w:rsid w:val="006F6B2E"/>
    <w:rsid w:val="007033BF"/>
    <w:rsid w:val="00705064"/>
    <w:rsid w:val="007062DD"/>
    <w:rsid w:val="00707D5F"/>
    <w:rsid w:val="007123B7"/>
    <w:rsid w:val="007134CC"/>
    <w:rsid w:val="0071713B"/>
    <w:rsid w:val="00720F57"/>
    <w:rsid w:val="00723B15"/>
    <w:rsid w:val="00737C79"/>
    <w:rsid w:val="007437D4"/>
    <w:rsid w:val="00747C60"/>
    <w:rsid w:val="00747DB9"/>
    <w:rsid w:val="0075228B"/>
    <w:rsid w:val="007539D1"/>
    <w:rsid w:val="00756213"/>
    <w:rsid w:val="007572DF"/>
    <w:rsid w:val="00760F4F"/>
    <w:rsid w:val="00762A5A"/>
    <w:rsid w:val="0076779E"/>
    <w:rsid w:val="0077051C"/>
    <w:rsid w:val="00771956"/>
    <w:rsid w:val="0077198D"/>
    <w:rsid w:val="0078398E"/>
    <w:rsid w:val="00785C29"/>
    <w:rsid w:val="007961B7"/>
    <w:rsid w:val="0079730C"/>
    <w:rsid w:val="007A2452"/>
    <w:rsid w:val="007A2677"/>
    <w:rsid w:val="007A44B6"/>
    <w:rsid w:val="007A7D96"/>
    <w:rsid w:val="007B1246"/>
    <w:rsid w:val="007B1B9C"/>
    <w:rsid w:val="007B3DA3"/>
    <w:rsid w:val="007C0F87"/>
    <w:rsid w:val="007C340F"/>
    <w:rsid w:val="007C5E98"/>
    <w:rsid w:val="007C6007"/>
    <w:rsid w:val="007C7C0F"/>
    <w:rsid w:val="007C7D6A"/>
    <w:rsid w:val="007D0942"/>
    <w:rsid w:val="007D5860"/>
    <w:rsid w:val="007E2B27"/>
    <w:rsid w:val="007E306F"/>
    <w:rsid w:val="007E3531"/>
    <w:rsid w:val="007E4698"/>
    <w:rsid w:val="007E4F6B"/>
    <w:rsid w:val="007F2154"/>
    <w:rsid w:val="00804475"/>
    <w:rsid w:val="00804CB6"/>
    <w:rsid w:val="0081073F"/>
    <w:rsid w:val="0081200C"/>
    <w:rsid w:val="0081220B"/>
    <w:rsid w:val="00814B20"/>
    <w:rsid w:val="00823A71"/>
    <w:rsid w:val="00825450"/>
    <w:rsid w:val="00826115"/>
    <w:rsid w:val="00834F12"/>
    <w:rsid w:val="00836A98"/>
    <w:rsid w:val="00840D47"/>
    <w:rsid w:val="00860821"/>
    <w:rsid w:val="00866852"/>
    <w:rsid w:val="00867310"/>
    <w:rsid w:val="00870A7E"/>
    <w:rsid w:val="00872019"/>
    <w:rsid w:val="00875A04"/>
    <w:rsid w:val="008814A6"/>
    <w:rsid w:val="00881AE3"/>
    <w:rsid w:val="00886EAB"/>
    <w:rsid w:val="00890AA7"/>
    <w:rsid w:val="0089682B"/>
    <w:rsid w:val="008A0D9B"/>
    <w:rsid w:val="008A2E1D"/>
    <w:rsid w:val="008A3AD9"/>
    <w:rsid w:val="008B05ED"/>
    <w:rsid w:val="008C072E"/>
    <w:rsid w:val="008C0B2A"/>
    <w:rsid w:val="008C63BB"/>
    <w:rsid w:val="008D2A22"/>
    <w:rsid w:val="008D3AC0"/>
    <w:rsid w:val="008E4453"/>
    <w:rsid w:val="008F0AE2"/>
    <w:rsid w:val="008F29A3"/>
    <w:rsid w:val="00901B89"/>
    <w:rsid w:val="00905A29"/>
    <w:rsid w:val="009063E4"/>
    <w:rsid w:val="0091033E"/>
    <w:rsid w:val="00931256"/>
    <w:rsid w:val="009316AE"/>
    <w:rsid w:val="00932889"/>
    <w:rsid w:val="00933220"/>
    <w:rsid w:val="009358F0"/>
    <w:rsid w:val="00937F8A"/>
    <w:rsid w:val="009515D6"/>
    <w:rsid w:val="00955C85"/>
    <w:rsid w:val="00960416"/>
    <w:rsid w:val="00964A63"/>
    <w:rsid w:val="00974975"/>
    <w:rsid w:val="00975C95"/>
    <w:rsid w:val="009770FC"/>
    <w:rsid w:val="00980816"/>
    <w:rsid w:val="00985A1D"/>
    <w:rsid w:val="00986704"/>
    <w:rsid w:val="009903C9"/>
    <w:rsid w:val="009932F6"/>
    <w:rsid w:val="009A2A33"/>
    <w:rsid w:val="009A52B8"/>
    <w:rsid w:val="009A5FE4"/>
    <w:rsid w:val="009A7627"/>
    <w:rsid w:val="009B0050"/>
    <w:rsid w:val="009B56AF"/>
    <w:rsid w:val="009C31D9"/>
    <w:rsid w:val="009C48A3"/>
    <w:rsid w:val="009D1876"/>
    <w:rsid w:val="009D4315"/>
    <w:rsid w:val="009F1288"/>
    <w:rsid w:val="009F23DD"/>
    <w:rsid w:val="009F61CF"/>
    <w:rsid w:val="009F7C24"/>
    <w:rsid w:val="00A11B83"/>
    <w:rsid w:val="00A12C88"/>
    <w:rsid w:val="00A13F27"/>
    <w:rsid w:val="00A14ADB"/>
    <w:rsid w:val="00A17EFF"/>
    <w:rsid w:val="00A22C58"/>
    <w:rsid w:val="00A26DE9"/>
    <w:rsid w:val="00A31639"/>
    <w:rsid w:val="00A41E9D"/>
    <w:rsid w:val="00A45556"/>
    <w:rsid w:val="00A46237"/>
    <w:rsid w:val="00A47B68"/>
    <w:rsid w:val="00A55604"/>
    <w:rsid w:val="00A60D33"/>
    <w:rsid w:val="00A61FF1"/>
    <w:rsid w:val="00A6229C"/>
    <w:rsid w:val="00A648C5"/>
    <w:rsid w:val="00A6629A"/>
    <w:rsid w:val="00A66EB7"/>
    <w:rsid w:val="00A70412"/>
    <w:rsid w:val="00A711A5"/>
    <w:rsid w:val="00A7135A"/>
    <w:rsid w:val="00A7430F"/>
    <w:rsid w:val="00A848D0"/>
    <w:rsid w:val="00A90854"/>
    <w:rsid w:val="00A936DC"/>
    <w:rsid w:val="00A94D82"/>
    <w:rsid w:val="00AA1387"/>
    <w:rsid w:val="00AA4A2D"/>
    <w:rsid w:val="00AA73A5"/>
    <w:rsid w:val="00AB266B"/>
    <w:rsid w:val="00AB3A5E"/>
    <w:rsid w:val="00AB6FFE"/>
    <w:rsid w:val="00AC016F"/>
    <w:rsid w:val="00AD0967"/>
    <w:rsid w:val="00AD544A"/>
    <w:rsid w:val="00AE3CD9"/>
    <w:rsid w:val="00AE6A85"/>
    <w:rsid w:val="00AF06B3"/>
    <w:rsid w:val="00AF0D85"/>
    <w:rsid w:val="00AF2AFB"/>
    <w:rsid w:val="00B00ADB"/>
    <w:rsid w:val="00B0156E"/>
    <w:rsid w:val="00B05A4A"/>
    <w:rsid w:val="00B07D08"/>
    <w:rsid w:val="00B07D96"/>
    <w:rsid w:val="00B07DA8"/>
    <w:rsid w:val="00B14FF5"/>
    <w:rsid w:val="00B1559B"/>
    <w:rsid w:val="00B20F5B"/>
    <w:rsid w:val="00B23654"/>
    <w:rsid w:val="00B30486"/>
    <w:rsid w:val="00B312D0"/>
    <w:rsid w:val="00B31E31"/>
    <w:rsid w:val="00B3254F"/>
    <w:rsid w:val="00B33FF0"/>
    <w:rsid w:val="00B40A39"/>
    <w:rsid w:val="00B42A0F"/>
    <w:rsid w:val="00B42D8F"/>
    <w:rsid w:val="00B42E85"/>
    <w:rsid w:val="00B44CE3"/>
    <w:rsid w:val="00B454E7"/>
    <w:rsid w:val="00B471ED"/>
    <w:rsid w:val="00B47ED1"/>
    <w:rsid w:val="00B55EFD"/>
    <w:rsid w:val="00B70FB8"/>
    <w:rsid w:val="00B73CEE"/>
    <w:rsid w:val="00B75218"/>
    <w:rsid w:val="00B7713F"/>
    <w:rsid w:val="00B8287C"/>
    <w:rsid w:val="00B85F60"/>
    <w:rsid w:val="00B87D9F"/>
    <w:rsid w:val="00B93195"/>
    <w:rsid w:val="00B9568C"/>
    <w:rsid w:val="00B95830"/>
    <w:rsid w:val="00BA0962"/>
    <w:rsid w:val="00BA3800"/>
    <w:rsid w:val="00BB1350"/>
    <w:rsid w:val="00BB3EF4"/>
    <w:rsid w:val="00BB46B0"/>
    <w:rsid w:val="00BB5415"/>
    <w:rsid w:val="00BC4526"/>
    <w:rsid w:val="00BC62CF"/>
    <w:rsid w:val="00BC79A0"/>
    <w:rsid w:val="00BD01E5"/>
    <w:rsid w:val="00BD242A"/>
    <w:rsid w:val="00BD2A70"/>
    <w:rsid w:val="00BD4B5F"/>
    <w:rsid w:val="00BE3591"/>
    <w:rsid w:val="00BE6E14"/>
    <w:rsid w:val="00BF5B91"/>
    <w:rsid w:val="00C060D5"/>
    <w:rsid w:val="00C0679E"/>
    <w:rsid w:val="00C237FF"/>
    <w:rsid w:val="00C24F52"/>
    <w:rsid w:val="00C40571"/>
    <w:rsid w:val="00C45EE8"/>
    <w:rsid w:val="00C559E5"/>
    <w:rsid w:val="00C568C8"/>
    <w:rsid w:val="00C60790"/>
    <w:rsid w:val="00C60AE6"/>
    <w:rsid w:val="00C62C43"/>
    <w:rsid w:val="00C6545F"/>
    <w:rsid w:val="00C67455"/>
    <w:rsid w:val="00C72AC0"/>
    <w:rsid w:val="00C73971"/>
    <w:rsid w:val="00CA4686"/>
    <w:rsid w:val="00CB4971"/>
    <w:rsid w:val="00CB7DDF"/>
    <w:rsid w:val="00CC63AD"/>
    <w:rsid w:val="00CC75A4"/>
    <w:rsid w:val="00CC7F70"/>
    <w:rsid w:val="00CE019E"/>
    <w:rsid w:val="00CE1A69"/>
    <w:rsid w:val="00CE1E6D"/>
    <w:rsid w:val="00CF3FD7"/>
    <w:rsid w:val="00D0242A"/>
    <w:rsid w:val="00D04553"/>
    <w:rsid w:val="00D06420"/>
    <w:rsid w:val="00D232AD"/>
    <w:rsid w:val="00D2643C"/>
    <w:rsid w:val="00D37B4D"/>
    <w:rsid w:val="00D37C92"/>
    <w:rsid w:val="00D4223F"/>
    <w:rsid w:val="00D44504"/>
    <w:rsid w:val="00D47F4C"/>
    <w:rsid w:val="00D50AAD"/>
    <w:rsid w:val="00D52733"/>
    <w:rsid w:val="00D56AE6"/>
    <w:rsid w:val="00D65AD8"/>
    <w:rsid w:val="00D712AE"/>
    <w:rsid w:val="00D733CA"/>
    <w:rsid w:val="00D76147"/>
    <w:rsid w:val="00D76978"/>
    <w:rsid w:val="00D8399F"/>
    <w:rsid w:val="00D83BD6"/>
    <w:rsid w:val="00D86452"/>
    <w:rsid w:val="00D923A9"/>
    <w:rsid w:val="00DA677B"/>
    <w:rsid w:val="00DC3299"/>
    <w:rsid w:val="00DC68A8"/>
    <w:rsid w:val="00DD0B9C"/>
    <w:rsid w:val="00DD3B99"/>
    <w:rsid w:val="00DD3E59"/>
    <w:rsid w:val="00DD48FD"/>
    <w:rsid w:val="00DD5339"/>
    <w:rsid w:val="00DD57DE"/>
    <w:rsid w:val="00DE7919"/>
    <w:rsid w:val="00DE7C54"/>
    <w:rsid w:val="00DE7F03"/>
    <w:rsid w:val="00DF18D7"/>
    <w:rsid w:val="00DF4295"/>
    <w:rsid w:val="00DF51E4"/>
    <w:rsid w:val="00E00746"/>
    <w:rsid w:val="00E0075B"/>
    <w:rsid w:val="00E00BCA"/>
    <w:rsid w:val="00E026E7"/>
    <w:rsid w:val="00E0340B"/>
    <w:rsid w:val="00E06C44"/>
    <w:rsid w:val="00E07F8F"/>
    <w:rsid w:val="00E1310E"/>
    <w:rsid w:val="00E2089C"/>
    <w:rsid w:val="00E2292A"/>
    <w:rsid w:val="00E2456F"/>
    <w:rsid w:val="00E25AD2"/>
    <w:rsid w:val="00E3071F"/>
    <w:rsid w:val="00E34673"/>
    <w:rsid w:val="00E35189"/>
    <w:rsid w:val="00E41AD5"/>
    <w:rsid w:val="00E445B1"/>
    <w:rsid w:val="00E47E49"/>
    <w:rsid w:val="00E51287"/>
    <w:rsid w:val="00E52783"/>
    <w:rsid w:val="00E54E34"/>
    <w:rsid w:val="00E612D5"/>
    <w:rsid w:val="00E6372E"/>
    <w:rsid w:val="00E64689"/>
    <w:rsid w:val="00E7140D"/>
    <w:rsid w:val="00E7567C"/>
    <w:rsid w:val="00E77AEB"/>
    <w:rsid w:val="00E8064B"/>
    <w:rsid w:val="00E82AF8"/>
    <w:rsid w:val="00E82E6F"/>
    <w:rsid w:val="00E8329F"/>
    <w:rsid w:val="00E84763"/>
    <w:rsid w:val="00E86A69"/>
    <w:rsid w:val="00E9147C"/>
    <w:rsid w:val="00E93743"/>
    <w:rsid w:val="00E968E0"/>
    <w:rsid w:val="00E97ADC"/>
    <w:rsid w:val="00EA2F82"/>
    <w:rsid w:val="00EA464E"/>
    <w:rsid w:val="00EB1904"/>
    <w:rsid w:val="00EB591D"/>
    <w:rsid w:val="00EB6668"/>
    <w:rsid w:val="00EC4738"/>
    <w:rsid w:val="00EC4EC9"/>
    <w:rsid w:val="00EC7BCB"/>
    <w:rsid w:val="00ED283F"/>
    <w:rsid w:val="00ED5B1E"/>
    <w:rsid w:val="00EE7D5F"/>
    <w:rsid w:val="00EF0F68"/>
    <w:rsid w:val="00EF7E5D"/>
    <w:rsid w:val="00F00B3B"/>
    <w:rsid w:val="00F0166A"/>
    <w:rsid w:val="00F05AF2"/>
    <w:rsid w:val="00F13B37"/>
    <w:rsid w:val="00F1479C"/>
    <w:rsid w:val="00F17DF8"/>
    <w:rsid w:val="00F27F5A"/>
    <w:rsid w:val="00F36FCE"/>
    <w:rsid w:val="00F41589"/>
    <w:rsid w:val="00F42B93"/>
    <w:rsid w:val="00F51846"/>
    <w:rsid w:val="00F51ADB"/>
    <w:rsid w:val="00F53116"/>
    <w:rsid w:val="00F56967"/>
    <w:rsid w:val="00F5778A"/>
    <w:rsid w:val="00F6217B"/>
    <w:rsid w:val="00F80F9C"/>
    <w:rsid w:val="00F81B24"/>
    <w:rsid w:val="00F8703B"/>
    <w:rsid w:val="00F87C3E"/>
    <w:rsid w:val="00F9455E"/>
    <w:rsid w:val="00FA25B3"/>
    <w:rsid w:val="00FA6556"/>
    <w:rsid w:val="00FA738D"/>
    <w:rsid w:val="00FC1FC6"/>
    <w:rsid w:val="00FC2E2D"/>
    <w:rsid w:val="00FC47D1"/>
    <w:rsid w:val="00FC5277"/>
    <w:rsid w:val="00FC70F7"/>
    <w:rsid w:val="00FE0619"/>
    <w:rsid w:val="00FE449D"/>
    <w:rsid w:val="00FF7E16"/>
    <w:rsid w:val="0AB5D8CE"/>
    <w:rsid w:val="0AFBE356"/>
    <w:rsid w:val="4EA7CF9D"/>
    <w:rsid w:val="542B3BB4"/>
    <w:rsid w:val="7A4EE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633AFB"/>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32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932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51D8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3569"/>
    <w:rPr>
      <w:color w:val="0563C1" w:themeColor="hyperlink"/>
      <w:u w:val="single"/>
    </w:rPr>
  </w:style>
  <w:style w:type="paragraph" w:styleId="FootnoteText">
    <w:name w:val="footnote text"/>
    <w:basedOn w:val="Normal"/>
    <w:link w:val="FootnoteTextChar"/>
    <w:uiPriority w:val="99"/>
    <w:unhideWhenUsed/>
    <w:rsid w:val="00B454E7"/>
  </w:style>
  <w:style w:type="character" w:customStyle="1" w:styleId="FootnoteTextChar">
    <w:name w:val="Footnote Text Char"/>
    <w:basedOn w:val="DefaultParagraphFont"/>
    <w:link w:val="FootnoteText"/>
    <w:uiPriority w:val="99"/>
    <w:rsid w:val="00B454E7"/>
  </w:style>
  <w:style w:type="character" w:styleId="FootnoteReference">
    <w:name w:val="footnote reference"/>
    <w:basedOn w:val="DefaultParagraphFont"/>
    <w:uiPriority w:val="99"/>
    <w:unhideWhenUsed/>
    <w:rsid w:val="00B454E7"/>
    <w:rPr>
      <w:vertAlign w:val="superscript"/>
    </w:rPr>
  </w:style>
  <w:style w:type="paragraph" w:styleId="Header">
    <w:name w:val="header"/>
    <w:basedOn w:val="Normal"/>
    <w:link w:val="HeaderChar"/>
    <w:uiPriority w:val="99"/>
    <w:unhideWhenUsed/>
    <w:rsid w:val="002E61BD"/>
    <w:pPr>
      <w:tabs>
        <w:tab w:val="center" w:pos="4680"/>
        <w:tab w:val="right" w:pos="9360"/>
      </w:tabs>
    </w:pPr>
  </w:style>
  <w:style w:type="character" w:customStyle="1" w:styleId="HeaderChar">
    <w:name w:val="Header Char"/>
    <w:basedOn w:val="DefaultParagraphFont"/>
    <w:link w:val="Header"/>
    <w:uiPriority w:val="99"/>
    <w:rsid w:val="002E61BD"/>
  </w:style>
  <w:style w:type="paragraph" w:styleId="Footer">
    <w:name w:val="footer"/>
    <w:basedOn w:val="Normal"/>
    <w:link w:val="FooterChar"/>
    <w:uiPriority w:val="99"/>
    <w:unhideWhenUsed/>
    <w:rsid w:val="002E61BD"/>
    <w:pPr>
      <w:tabs>
        <w:tab w:val="center" w:pos="4680"/>
        <w:tab w:val="right" w:pos="9360"/>
      </w:tabs>
    </w:pPr>
  </w:style>
  <w:style w:type="character" w:customStyle="1" w:styleId="FooterChar">
    <w:name w:val="Footer Char"/>
    <w:basedOn w:val="DefaultParagraphFont"/>
    <w:link w:val="Footer"/>
    <w:uiPriority w:val="99"/>
    <w:rsid w:val="002E61BD"/>
  </w:style>
  <w:style w:type="paragraph" w:styleId="ListParagraph">
    <w:name w:val="List Paragraph"/>
    <w:basedOn w:val="Normal"/>
    <w:uiPriority w:val="34"/>
    <w:qFormat/>
    <w:rsid w:val="004032FD"/>
    <w:pPr>
      <w:ind w:left="720"/>
      <w:contextualSpacing/>
    </w:pPr>
  </w:style>
  <w:style w:type="character" w:customStyle="1" w:styleId="Heading1Char">
    <w:name w:val="Heading 1 Char"/>
    <w:basedOn w:val="DefaultParagraphFont"/>
    <w:link w:val="Heading1"/>
    <w:uiPriority w:val="9"/>
    <w:rsid w:val="0029329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9329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51D86"/>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3B4B79"/>
    <w:pPr>
      <w:spacing w:before="100" w:beforeAutospacing="1" w:after="100" w:afterAutospacing="1"/>
    </w:pPr>
    <w:rPr>
      <w:rFonts w:ascii="Times New Roman" w:eastAsiaTheme="minorEastAsia" w:hAnsi="Times New Roman" w:cs="Times New Roman"/>
    </w:rPr>
  </w:style>
  <w:style w:type="character" w:styleId="UnresolvedMention">
    <w:name w:val="Unresolved Mention"/>
    <w:basedOn w:val="DefaultParagraphFont"/>
    <w:uiPriority w:val="99"/>
    <w:semiHidden/>
    <w:unhideWhenUsed/>
    <w:rsid w:val="00536B9E"/>
    <w:rPr>
      <w:color w:val="605E5C"/>
      <w:shd w:val="clear" w:color="auto" w:fill="E1DFDD"/>
    </w:rPr>
  </w:style>
  <w:style w:type="character" w:styleId="CommentReference">
    <w:name w:val="annotation reference"/>
    <w:basedOn w:val="DefaultParagraphFont"/>
    <w:uiPriority w:val="99"/>
    <w:semiHidden/>
    <w:unhideWhenUsed/>
    <w:rsid w:val="001F1C54"/>
    <w:rPr>
      <w:sz w:val="16"/>
      <w:szCs w:val="16"/>
    </w:rPr>
  </w:style>
  <w:style w:type="paragraph" w:styleId="CommentText">
    <w:name w:val="annotation text"/>
    <w:basedOn w:val="Normal"/>
    <w:link w:val="CommentTextChar"/>
    <w:uiPriority w:val="99"/>
    <w:semiHidden/>
    <w:unhideWhenUsed/>
    <w:rsid w:val="001F1C54"/>
    <w:rPr>
      <w:sz w:val="20"/>
      <w:szCs w:val="20"/>
    </w:rPr>
  </w:style>
  <w:style w:type="character" w:customStyle="1" w:styleId="CommentTextChar">
    <w:name w:val="Comment Text Char"/>
    <w:basedOn w:val="DefaultParagraphFont"/>
    <w:link w:val="CommentText"/>
    <w:uiPriority w:val="99"/>
    <w:semiHidden/>
    <w:rsid w:val="001F1C54"/>
    <w:rPr>
      <w:sz w:val="20"/>
      <w:szCs w:val="20"/>
    </w:rPr>
  </w:style>
  <w:style w:type="paragraph" w:styleId="CommentSubject">
    <w:name w:val="annotation subject"/>
    <w:basedOn w:val="CommentText"/>
    <w:next w:val="CommentText"/>
    <w:link w:val="CommentSubjectChar"/>
    <w:uiPriority w:val="99"/>
    <w:semiHidden/>
    <w:unhideWhenUsed/>
    <w:rsid w:val="001F1C54"/>
    <w:rPr>
      <w:b/>
      <w:bCs/>
    </w:rPr>
  </w:style>
  <w:style w:type="character" w:customStyle="1" w:styleId="CommentSubjectChar">
    <w:name w:val="Comment Subject Char"/>
    <w:basedOn w:val="CommentTextChar"/>
    <w:link w:val="CommentSubject"/>
    <w:uiPriority w:val="99"/>
    <w:semiHidden/>
    <w:rsid w:val="001F1C54"/>
    <w:rPr>
      <w:b/>
      <w:bCs/>
      <w:sz w:val="20"/>
      <w:szCs w:val="20"/>
    </w:rPr>
  </w:style>
  <w:style w:type="paragraph" w:styleId="Revision">
    <w:name w:val="Revision"/>
    <w:hidden/>
    <w:uiPriority w:val="99"/>
    <w:semiHidden/>
    <w:rsid w:val="007E306F"/>
  </w:style>
  <w:style w:type="character" w:styleId="FollowedHyperlink">
    <w:name w:val="FollowedHyperlink"/>
    <w:basedOn w:val="DefaultParagraphFont"/>
    <w:uiPriority w:val="99"/>
    <w:semiHidden/>
    <w:unhideWhenUsed/>
    <w:rsid w:val="00D024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0799">
      <w:bodyDiv w:val="1"/>
      <w:marLeft w:val="0"/>
      <w:marRight w:val="0"/>
      <w:marTop w:val="0"/>
      <w:marBottom w:val="0"/>
      <w:divBdr>
        <w:top w:val="none" w:sz="0" w:space="0" w:color="auto"/>
        <w:left w:val="none" w:sz="0" w:space="0" w:color="auto"/>
        <w:bottom w:val="none" w:sz="0" w:space="0" w:color="auto"/>
        <w:right w:val="none" w:sz="0" w:space="0" w:color="auto"/>
      </w:divBdr>
    </w:div>
    <w:div w:id="57825192">
      <w:bodyDiv w:val="1"/>
      <w:marLeft w:val="0"/>
      <w:marRight w:val="0"/>
      <w:marTop w:val="0"/>
      <w:marBottom w:val="0"/>
      <w:divBdr>
        <w:top w:val="none" w:sz="0" w:space="0" w:color="auto"/>
        <w:left w:val="none" w:sz="0" w:space="0" w:color="auto"/>
        <w:bottom w:val="none" w:sz="0" w:space="0" w:color="auto"/>
        <w:right w:val="none" w:sz="0" w:space="0" w:color="auto"/>
      </w:divBdr>
    </w:div>
    <w:div w:id="66389538">
      <w:bodyDiv w:val="1"/>
      <w:marLeft w:val="0"/>
      <w:marRight w:val="0"/>
      <w:marTop w:val="0"/>
      <w:marBottom w:val="0"/>
      <w:divBdr>
        <w:top w:val="none" w:sz="0" w:space="0" w:color="auto"/>
        <w:left w:val="none" w:sz="0" w:space="0" w:color="auto"/>
        <w:bottom w:val="none" w:sz="0" w:space="0" w:color="auto"/>
        <w:right w:val="none" w:sz="0" w:space="0" w:color="auto"/>
      </w:divBdr>
    </w:div>
    <w:div w:id="256405196">
      <w:bodyDiv w:val="1"/>
      <w:marLeft w:val="0"/>
      <w:marRight w:val="0"/>
      <w:marTop w:val="0"/>
      <w:marBottom w:val="0"/>
      <w:divBdr>
        <w:top w:val="none" w:sz="0" w:space="0" w:color="auto"/>
        <w:left w:val="none" w:sz="0" w:space="0" w:color="auto"/>
        <w:bottom w:val="none" w:sz="0" w:space="0" w:color="auto"/>
        <w:right w:val="none" w:sz="0" w:space="0" w:color="auto"/>
      </w:divBdr>
    </w:div>
    <w:div w:id="353918046">
      <w:bodyDiv w:val="1"/>
      <w:marLeft w:val="0"/>
      <w:marRight w:val="0"/>
      <w:marTop w:val="0"/>
      <w:marBottom w:val="0"/>
      <w:divBdr>
        <w:top w:val="none" w:sz="0" w:space="0" w:color="auto"/>
        <w:left w:val="none" w:sz="0" w:space="0" w:color="auto"/>
        <w:bottom w:val="none" w:sz="0" w:space="0" w:color="auto"/>
        <w:right w:val="none" w:sz="0" w:space="0" w:color="auto"/>
      </w:divBdr>
    </w:div>
    <w:div w:id="456722218">
      <w:bodyDiv w:val="1"/>
      <w:marLeft w:val="0"/>
      <w:marRight w:val="0"/>
      <w:marTop w:val="0"/>
      <w:marBottom w:val="0"/>
      <w:divBdr>
        <w:top w:val="none" w:sz="0" w:space="0" w:color="auto"/>
        <w:left w:val="none" w:sz="0" w:space="0" w:color="auto"/>
        <w:bottom w:val="none" w:sz="0" w:space="0" w:color="auto"/>
        <w:right w:val="none" w:sz="0" w:space="0" w:color="auto"/>
      </w:divBdr>
    </w:div>
    <w:div w:id="482238670">
      <w:bodyDiv w:val="1"/>
      <w:marLeft w:val="0"/>
      <w:marRight w:val="0"/>
      <w:marTop w:val="0"/>
      <w:marBottom w:val="0"/>
      <w:divBdr>
        <w:top w:val="none" w:sz="0" w:space="0" w:color="auto"/>
        <w:left w:val="none" w:sz="0" w:space="0" w:color="auto"/>
        <w:bottom w:val="none" w:sz="0" w:space="0" w:color="auto"/>
        <w:right w:val="none" w:sz="0" w:space="0" w:color="auto"/>
      </w:divBdr>
    </w:div>
    <w:div w:id="601450304">
      <w:bodyDiv w:val="1"/>
      <w:marLeft w:val="0"/>
      <w:marRight w:val="0"/>
      <w:marTop w:val="0"/>
      <w:marBottom w:val="0"/>
      <w:divBdr>
        <w:top w:val="none" w:sz="0" w:space="0" w:color="auto"/>
        <w:left w:val="none" w:sz="0" w:space="0" w:color="auto"/>
        <w:bottom w:val="none" w:sz="0" w:space="0" w:color="auto"/>
        <w:right w:val="none" w:sz="0" w:space="0" w:color="auto"/>
      </w:divBdr>
    </w:div>
    <w:div w:id="651980995">
      <w:bodyDiv w:val="1"/>
      <w:marLeft w:val="0"/>
      <w:marRight w:val="0"/>
      <w:marTop w:val="0"/>
      <w:marBottom w:val="0"/>
      <w:divBdr>
        <w:top w:val="none" w:sz="0" w:space="0" w:color="auto"/>
        <w:left w:val="none" w:sz="0" w:space="0" w:color="auto"/>
        <w:bottom w:val="none" w:sz="0" w:space="0" w:color="auto"/>
        <w:right w:val="none" w:sz="0" w:space="0" w:color="auto"/>
      </w:divBdr>
    </w:div>
    <w:div w:id="767047546">
      <w:bodyDiv w:val="1"/>
      <w:marLeft w:val="0"/>
      <w:marRight w:val="0"/>
      <w:marTop w:val="0"/>
      <w:marBottom w:val="0"/>
      <w:divBdr>
        <w:top w:val="none" w:sz="0" w:space="0" w:color="auto"/>
        <w:left w:val="none" w:sz="0" w:space="0" w:color="auto"/>
        <w:bottom w:val="none" w:sz="0" w:space="0" w:color="auto"/>
        <w:right w:val="none" w:sz="0" w:space="0" w:color="auto"/>
      </w:divBdr>
      <w:divsChild>
        <w:div w:id="295527581">
          <w:marLeft w:val="0"/>
          <w:marRight w:val="0"/>
          <w:marTop w:val="0"/>
          <w:marBottom w:val="0"/>
          <w:divBdr>
            <w:top w:val="none" w:sz="0" w:space="0" w:color="auto"/>
            <w:left w:val="none" w:sz="0" w:space="0" w:color="auto"/>
            <w:bottom w:val="none" w:sz="0" w:space="0" w:color="auto"/>
            <w:right w:val="none" w:sz="0" w:space="0" w:color="auto"/>
          </w:divBdr>
        </w:div>
        <w:div w:id="301234987">
          <w:marLeft w:val="0"/>
          <w:marRight w:val="0"/>
          <w:marTop w:val="0"/>
          <w:marBottom w:val="0"/>
          <w:divBdr>
            <w:top w:val="none" w:sz="0" w:space="0" w:color="auto"/>
            <w:left w:val="none" w:sz="0" w:space="0" w:color="auto"/>
            <w:bottom w:val="none" w:sz="0" w:space="0" w:color="auto"/>
            <w:right w:val="none" w:sz="0" w:space="0" w:color="auto"/>
          </w:divBdr>
        </w:div>
        <w:div w:id="1603494738">
          <w:marLeft w:val="0"/>
          <w:marRight w:val="0"/>
          <w:marTop w:val="0"/>
          <w:marBottom w:val="0"/>
          <w:divBdr>
            <w:top w:val="none" w:sz="0" w:space="0" w:color="auto"/>
            <w:left w:val="none" w:sz="0" w:space="0" w:color="auto"/>
            <w:bottom w:val="none" w:sz="0" w:space="0" w:color="auto"/>
            <w:right w:val="none" w:sz="0" w:space="0" w:color="auto"/>
          </w:divBdr>
        </w:div>
        <w:div w:id="1593199324">
          <w:marLeft w:val="0"/>
          <w:marRight w:val="0"/>
          <w:marTop w:val="0"/>
          <w:marBottom w:val="0"/>
          <w:divBdr>
            <w:top w:val="none" w:sz="0" w:space="0" w:color="auto"/>
            <w:left w:val="none" w:sz="0" w:space="0" w:color="auto"/>
            <w:bottom w:val="none" w:sz="0" w:space="0" w:color="auto"/>
            <w:right w:val="none" w:sz="0" w:space="0" w:color="auto"/>
          </w:divBdr>
        </w:div>
        <w:div w:id="2070612365">
          <w:marLeft w:val="0"/>
          <w:marRight w:val="0"/>
          <w:marTop w:val="0"/>
          <w:marBottom w:val="0"/>
          <w:divBdr>
            <w:top w:val="none" w:sz="0" w:space="0" w:color="auto"/>
            <w:left w:val="none" w:sz="0" w:space="0" w:color="auto"/>
            <w:bottom w:val="none" w:sz="0" w:space="0" w:color="auto"/>
            <w:right w:val="none" w:sz="0" w:space="0" w:color="auto"/>
          </w:divBdr>
        </w:div>
        <w:div w:id="1935672807">
          <w:marLeft w:val="0"/>
          <w:marRight w:val="0"/>
          <w:marTop w:val="0"/>
          <w:marBottom w:val="0"/>
          <w:divBdr>
            <w:top w:val="none" w:sz="0" w:space="0" w:color="auto"/>
            <w:left w:val="none" w:sz="0" w:space="0" w:color="auto"/>
            <w:bottom w:val="none" w:sz="0" w:space="0" w:color="auto"/>
            <w:right w:val="none" w:sz="0" w:space="0" w:color="auto"/>
          </w:divBdr>
        </w:div>
        <w:div w:id="26221597">
          <w:marLeft w:val="0"/>
          <w:marRight w:val="0"/>
          <w:marTop w:val="0"/>
          <w:marBottom w:val="0"/>
          <w:divBdr>
            <w:top w:val="none" w:sz="0" w:space="0" w:color="auto"/>
            <w:left w:val="none" w:sz="0" w:space="0" w:color="auto"/>
            <w:bottom w:val="none" w:sz="0" w:space="0" w:color="auto"/>
            <w:right w:val="none" w:sz="0" w:space="0" w:color="auto"/>
          </w:divBdr>
        </w:div>
        <w:div w:id="366568913">
          <w:marLeft w:val="0"/>
          <w:marRight w:val="0"/>
          <w:marTop w:val="0"/>
          <w:marBottom w:val="0"/>
          <w:divBdr>
            <w:top w:val="none" w:sz="0" w:space="0" w:color="auto"/>
            <w:left w:val="none" w:sz="0" w:space="0" w:color="auto"/>
            <w:bottom w:val="none" w:sz="0" w:space="0" w:color="auto"/>
            <w:right w:val="none" w:sz="0" w:space="0" w:color="auto"/>
          </w:divBdr>
        </w:div>
        <w:div w:id="600996442">
          <w:marLeft w:val="0"/>
          <w:marRight w:val="0"/>
          <w:marTop w:val="0"/>
          <w:marBottom w:val="0"/>
          <w:divBdr>
            <w:top w:val="none" w:sz="0" w:space="0" w:color="auto"/>
            <w:left w:val="none" w:sz="0" w:space="0" w:color="auto"/>
            <w:bottom w:val="none" w:sz="0" w:space="0" w:color="auto"/>
            <w:right w:val="none" w:sz="0" w:space="0" w:color="auto"/>
          </w:divBdr>
        </w:div>
        <w:div w:id="2048485209">
          <w:marLeft w:val="0"/>
          <w:marRight w:val="0"/>
          <w:marTop w:val="0"/>
          <w:marBottom w:val="0"/>
          <w:divBdr>
            <w:top w:val="none" w:sz="0" w:space="0" w:color="auto"/>
            <w:left w:val="none" w:sz="0" w:space="0" w:color="auto"/>
            <w:bottom w:val="none" w:sz="0" w:space="0" w:color="auto"/>
            <w:right w:val="none" w:sz="0" w:space="0" w:color="auto"/>
          </w:divBdr>
        </w:div>
        <w:div w:id="1506550630">
          <w:marLeft w:val="0"/>
          <w:marRight w:val="0"/>
          <w:marTop w:val="0"/>
          <w:marBottom w:val="0"/>
          <w:divBdr>
            <w:top w:val="none" w:sz="0" w:space="0" w:color="auto"/>
            <w:left w:val="none" w:sz="0" w:space="0" w:color="auto"/>
            <w:bottom w:val="none" w:sz="0" w:space="0" w:color="auto"/>
            <w:right w:val="none" w:sz="0" w:space="0" w:color="auto"/>
          </w:divBdr>
        </w:div>
        <w:div w:id="278680578">
          <w:marLeft w:val="0"/>
          <w:marRight w:val="0"/>
          <w:marTop w:val="0"/>
          <w:marBottom w:val="0"/>
          <w:divBdr>
            <w:top w:val="none" w:sz="0" w:space="0" w:color="auto"/>
            <w:left w:val="none" w:sz="0" w:space="0" w:color="auto"/>
            <w:bottom w:val="none" w:sz="0" w:space="0" w:color="auto"/>
            <w:right w:val="none" w:sz="0" w:space="0" w:color="auto"/>
          </w:divBdr>
        </w:div>
        <w:div w:id="1640500772">
          <w:marLeft w:val="0"/>
          <w:marRight w:val="0"/>
          <w:marTop w:val="0"/>
          <w:marBottom w:val="0"/>
          <w:divBdr>
            <w:top w:val="none" w:sz="0" w:space="0" w:color="auto"/>
            <w:left w:val="none" w:sz="0" w:space="0" w:color="auto"/>
            <w:bottom w:val="none" w:sz="0" w:space="0" w:color="auto"/>
            <w:right w:val="none" w:sz="0" w:space="0" w:color="auto"/>
          </w:divBdr>
        </w:div>
        <w:div w:id="1985159285">
          <w:marLeft w:val="0"/>
          <w:marRight w:val="0"/>
          <w:marTop w:val="0"/>
          <w:marBottom w:val="0"/>
          <w:divBdr>
            <w:top w:val="none" w:sz="0" w:space="0" w:color="auto"/>
            <w:left w:val="none" w:sz="0" w:space="0" w:color="auto"/>
            <w:bottom w:val="none" w:sz="0" w:space="0" w:color="auto"/>
            <w:right w:val="none" w:sz="0" w:space="0" w:color="auto"/>
          </w:divBdr>
        </w:div>
      </w:divsChild>
    </w:div>
    <w:div w:id="767431340">
      <w:bodyDiv w:val="1"/>
      <w:marLeft w:val="0"/>
      <w:marRight w:val="0"/>
      <w:marTop w:val="0"/>
      <w:marBottom w:val="0"/>
      <w:divBdr>
        <w:top w:val="none" w:sz="0" w:space="0" w:color="auto"/>
        <w:left w:val="none" w:sz="0" w:space="0" w:color="auto"/>
        <w:bottom w:val="none" w:sz="0" w:space="0" w:color="auto"/>
        <w:right w:val="none" w:sz="0" w:space="0" w:color="auto"/>
      </w:divBdr>
    </w:div>
    <w:div w:id="777871684">
      <w:bodyDiv w:val="1"/>
      <w:marLeft w:val="0"/>
      <w:marRight w:val="0"/>
      <w:marTop w:val="0"/>
      <w:marBottom w:val="0"/>
      <w:divBdr>
        <w:top w:val="none" w:sz="0" w:space="0" w:color="auto"/>
        <w:left w:val="none" w:sz="0" w:space="0" w:color="auto"/>
        <w:bottom w:val="none" w:sz="0" w:space="0" w:color="auto"/>
        <w:right w:val="none" w:sz="0" w:space="0" w:color="auto"/>
      </w:divBdr>
    </w:div>
    <w:div w:id="959453288">
      <w:bodyDiv w:val="1"/>
      <w:marLeft w:val="0"/>
      <w:marRight w:val="0"/>
      <w:marTop w:val="0"/>
      <w:marBottom w:val="0"/>
      <w:divBdr>
        <w:top w:val="none" w:sz="0" w:space="0" w:color="auto"/>
        <w:left w:val="none" w:sz="0" w:space="0" w:color="auto"/>
        <w:bottom w:val="none" w:sz="0" w:space="0" w:color="auto"/>
        <w:right w:val="none" w:sz="0" w:space="0" w:color="auto"/>
      </w:divBdr>
    </w:div>
    <w:div w:id="967904770">
      <w:bodyDiv w:val="1"/>
      <w:marLeft w:val="0"/>
      <w:marRight w:val="0"/>
      <w:marTop w:val="0"/>
      <w:marBottom w:val="0"/>
      <w:divBdr>
        <w:top w:val="none" w:sz="0" w:space="0" w:color="auto"/>
        <w:left w:val="none" w:sz="0" w:space="0" w:color="auto"/>
        <w:bottom w:val="none" w:sz="0" w:space="0" w:color="auto"/>
        <w:right w:val="none" w:sz="0" w:space="0" w:color="auto"/>
      </w:divBdr>
    </w:div>
    <w:div w:id="1130199417">
      <w:bodyDiv w:val="1"/>
      <w:marLeft w:val="0"/>
      <w:marRight w:val="0"/>
      <w:marTop w:val="0"/>
      <w:marBottom w:val="0"/>
      <w:divBdr>
        <w:top w:val="none" w:sz="0" w:space="0" w:color="auto"/>
        <w:left w:val="none" w:sz="0" w:space="0" w:color="auto"/>
        <w:bottom w:val="none" w:sz="0" w:space="0" w:color="auto"/>
        <w:right w:val="none" w:sz="0" w:space="0" w:color="auto"/>
      </w:divBdr>
    </w:div>
    <w:div w:id="1396009918">
      <w:bodyDiv w:val="1"/>
      <w:marLeft w:val="0"/>
      <w:marRight w:val="0"/>
      <w:marTop w:val="0"/>
      <w:marBottom w:val="0"/>
      <w:divBdr>
        <w:top w:val="none" w:sz="0" w:space="0" w:color="auto"/>
        <w:left w:val="none" w:sz="0" w:space="0" w:color="auto"/>
        <w:bottom w:val="none" w:sz="0" w:space="0" w:color="auto"/>
        <w:right w:val="none" w:sz="0" w:space="0" w:color="auto"/>
      </w:divBdr>
    </w:div>
    <w:div w:id="1418670607">
      <w:bodyDiv w:val="1"/>
      <w:marLeft w:val="0"/>
      <w:marRight w:val="0"/>
      <w:marTop w:val="0"/>
      <w:marBottom w:val="0"/>
      <w:divBdr>
        <w:top w:val="none" w:sz="0" w:space="0" w:color="auto"/>
        <w:left w:val="none" w:sz="0" w:space="0" w:color="auto"/>
        <w:bottom w:val="none" w:sz="0" w:space="0" w:color="auto"/>
        <w:right w:val="none" w:sz="0" w:space="0" w:color="auto"/>
      </w:divBdr>
    </w:div>
    <w:div w:id="1504470840">
      <w:bodyDiv w:val="1"/>
      <w:marLeft w:val="0"/>
      <w:marRight w:val="0"/>
      <w:marTop w:val="0"/>
      <w:marBottom w:val="0"/>
      <w:divBdr>
        <w:top w:val="none" w:sz="0" w:space="0" w:color="auto"/>
        <w:left w:val="none" w:sz="0" w:space="0" w:color="auto"/>
        <w:bottom w:val="none" w:sz="0" w:space="0" w:color="auto"/>
        <w:right w:val="none" w:sz="0" w:space="0" w:color="auto"/>
      </w:divBdr>
    </w:div>
    <w:div w:id="1582175234">
      <w:bodyDiv w:val="1"/>
      <w:marLeft w:val="0"/>
      <w:marRight w:val="0"/>
      <w:marTop w:val="0"/>
      <w:marBottom w:val="0"/>
      <w:divBdr>
        <w:top w:val="none" w:sz="0" w:space="0" w:color="auto"/>
        <w:left w:val="none" w:sz="0" w:space="0" w:color="auto"/>
        <w:bottom w:val="none" w:sz="0" w:space="0" w:color="auto"/>
        <w:right w:val="none" w:sz="0" w:space="0" w:color="auto"/>
      </w:divBdr>
    </w:div>
    <w:div w:id="1772817535">
      <w:bodyDiv w:val="1"/>
      <w:marLeft w:val="0"/>
      <w:marRight w:val="0"/>
      <w:marTop w:val="0"/>
      <w:marBottom w:val="0"/>
      <w:divBdr>
        <w:top w:val="none" w:sz="0" w:space="0" w:color="auto"/>
        <w:left w:val="none" w:sz="0" w:space="0" w:color="auto"/>
        <w:bottom w:val="none" w:sz="0" w:space="0" w:color="auto"/>
        <w:right w:val="none" w:sz="0" w:space="0" w:color="auto"/>
      </w:divBdr>
    </w:div>
    <w:div w:id="1813403766">
      <w:bodyDiv w:val="1"/>
      <w:marLeft w:val="0"/>
      <w:marRight w:val="0"/>
      <w:marTop w:val="0"/>
      <w:marBottom w:val="0"/>
      <w:divBdr>
        <w:top w:val="none" w:sz="0" w:space="0" w:color="auto"/>
        <w:left w:val="none" w:sz="0" w:space="0" w:color="auto"/>
        <w:bottom w:val="none" w:sz="0" w:space="0" w:color="auto"/>
        <w:right w:val="none" w:sz="0" w:space="0" w:color="auto"/>
      </w:divBdr>
    </w:div>
    <w:div w:id="1902254108">
      <w:bodyDiv w:val="1"/>
      <w:marLeft w:val="0"/>
      <w:marRight w:val="0"/>
      <w:marTop w:val="0"/>
      <w:marBottom w:val="0"/>
      <w:divBdr>
        <w:top w:val="none" w:sz="0" w:space="0" w:color="auto"/>
        <w:left w:val="none" w:sz="0" w:space="0" w:color="auto"/>
        <w:bottom w:val="none" w:sz="0" w:space="0" w:color="auto"/>
        <w:right w:val="none" w:sz="0" w:space="0" w:color="auto"/>
      </w:divBdr>
    </w:div>
    <w:div w:id="1971395959">
      <w:bodyDiv w:val="1"/>
      <w:marLeft w:val="0"/>
      <w:marRight w:val="0"/>
      <w:marTop w:val="0"/>
      <w:marBottom w:val="0"/>
      <w:divBdr>
        <w:top w:val="none" w:sz="0" w:space="0" w:color="auto"/>
        <w:left w:val="none" w:sz="0" w:space="0" w:color="auto"/>
        <w:bottom w:val="none" w:sz="0" w:space="0" w:color="auto"/>
        <w:right w:val="none" w:sz="0" w:space="0" w:color="auto"/>
      </w:divBdr>
    </w:div>
    <w:div w:id="2011444977">
      <w:bodyDiv w:val="1"/>
      <w:marLeft w:val="0"/>
      <w:marRight w:val="0"/>
      <w:marTop w:val="0"/>
      <w:marBottom w:val="0"/>
      <w:divBdr>
        <w:top w:val="none" w:sz="0" w:space="0" w:color="auto"/>
        <w:left w:val="none" w:sz="0" w:space="0" w:color="auto"/>
        <w:bottom w:val="none" w:sz="0" w:space="0" w:color="auto"/>
        <w:right w:val="none" w:sz="0" w:space="0" w:color="auto"/>
      </w:divBdr>
    </w:div>
    <w:div w:id="2074086457">
      <w:bodyDiv w:val="1"/>
      <w:marLeft w:val="0"/>
      <w:marRight w:val="0"/>
      <w:marTop w:val="0"/>
      <w:marBottom w:val="0"/>
      <w:divBdr>
        <w:top w:val="none" w:sz="0" w:space="0" w:color="auto"/>
        <w:left w:val="none" w:sz="0" w:space="0" w:color="auto"/>
        <w:bottom w:val="none" w:sz="0" w:space="0" w:color="auto"/>
        <w:right w:val="none" w:sz="0" w:space="0" w:color="auto"/>
      </w:divBdr>
    </w:div>
    <w:div w:id="2104915895">
      <w:bodyDiv w:val="1"/>
      <w:marLeft w:val="0"/>
      <w:marRight w:val="0"/>
      <w:marTop w:val="0"/>
      <w:marBottom w:val="0"/>
      <w:divBdr>
        <w:top w:val="none" w:sz="0" w:space="0" w:color="auto"/>
        <w:left w:val="none" w:sz="0" w:space="0" w:color="auto"/>
        <w:bottom w:val="none" w:sz="0" w:space="0" w:color="auto"/>
        <w:right w:val="none" w:sz="0" w:space="0" w:color="auto"/>
      </w:divBdr>
    </w:div>
    <w:div w:id="21383364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u.edu/wp-content/uploads/sites/26/Cooperative_Education_Form_121317.pdf" TargetMode="External"/><Relationship Id="rId18" Type="http://schemas.openxmlformats.org/officeDocument/2006/relationships/hyperlink" Target="https://public.powerdms.com/ABOR/documents/1491660"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catalog.nau.edu/Courses/" TargetMode="External"/><Relationship Id="rId17" Type="http://schemas.openxmlformats.org/officeDocument/2006/relationships/hyperlink" Target="https://nau.edu/university-policy-library/academic-credit/" TargetMode="External"/><Relationship Id="rId2" Type="http://schemas.openxmlformats.org/officeDocument/2006/relationships/customXml" Target="../customXml/item2.xml"/><Relationship Id="rId16" Type="http://schemas.openxmlformats.org/officeDocument/2006/relationships/hyperlink" Target="https://nau.edu/wp-content/uploads/sites/26/Independent_Study_Form_FINAL-3.pdf" TargetMode="External"/><Relationship Id="rId20" Type="http://schemas.openxmlformats.org/officeDocument/2006/relationships/hyperlink" Target="https://catalog.nau.edu/Cours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nau.edu/wp-content/uploads/sites/26/Independent_Study_Form_FINAL-2.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ublic.powerdms.com/ABOR/documents/149166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u.edu/wp-content/uploads/sites/26/Independent_Study_Form_FINAL-1.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0922396-6f5a-41f8-8135-d84782156d9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828AA543F2CD4793C47B043449AAC7" ma:contentTypeVersion="16" ma:contentTypeDescription="Create a new document." ma:contentTypeScope="" ma:versionID="7abe981bb702db25777031fae2bf1704">
  <xsd:schema xmlns:xsd="http://www.w3.org/2001/XMLSchema" xmlns:xs="http://www.w3.org/2001/XMLSchema" xmlns:p="http://schemas.microsoft.com/office/2006/metadata/properties" xmlns:ns3="d0922396-6f5a-41f8-8135-d84782156d94" xmlns:ns4="89541aae-0baf-46a9-b476-a78975cf73ac" targetNamespace="http://schemas.microsoft.com/office/2006/metadata/properties" ma:root="true" ma:fieldsID="e266960b20762915218f0180b129c7da" ns3:_="" ns4:_="">
    <xsd:import namespace="d0922396-6f5a-41f8-8135-d84782156d94"/>
    <xsd:import namespace="89541aae-0baf-46a9-b476-a78975cf73a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22396-6f5a-41f8-8135-d84782156d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541aae-0baf-46a9-b476-a78975cf73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1659981-A8A2-42EA-9E5C-A17EDCBA941E}">
  <ds:schemaRefs>
    <ds:schemaRef ds:uri="http://schemas.microsoft.com/office/2006/metadata/properties"/>
    <ds:schemaRef ds:uri="http://schemas.microsoft.com/office/infopath/2007/PartnerControls"/>
    <ds:schemaRef ds:uri="d0922396-6f5a-41f8-8135-d84782156d94"/>
  </ds:schemaRefs>
</ds:datastoreItem>
</file>

<file path=customXml/itemProps2.xml><?xml version="1.0" encoding="utf-8"?>
<ds:datastoreItem xmlns:ds="http://schemas.openxmlformats.org/officeDocument/2006/customXml" ds:itemID="{AE946204-8511-4FFD-B579-9EB0C64CC16C}">
  <ds:schemaRefs>
    <ds:schemaRef ds:uri="http://schemas.microsoft.com/sharepoint/v3/contenttype/forms"/>
  </ds:schemaRefs>
</ds:datastoreItem>
</file>

<file path=customXml/itemProps3.xml><?xml version="1.0" encoding="utf-8"?>
<ds:datastoreItem xmlns:ds="http://schemas.openxmlformats.org/officeDocument/2006/customXml" ds:itemID="{E4E5BE3C-8850-4975-9C05-583BA3E80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22396-6f5a-41f8-8135-d84782156d94"/>
    <ds:schemaRef ds:uri="89541aae-0baf-46a9-b476-a78975cf7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40F1D1-7335-41EA-914A-3DAE60010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2532</Words>
  <Characters>14436</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Grisham</dc:creator>
  <cp:keywords/>
  <dc:description/>
  <cp:lastModifiedBy>Nicole A Morrow</cp:lastModifiedBy>
  <cp:revision>2</cp:revision>
  <cp:lastPrinted>2018-09-26T21:12:00Z</cp:lastPrinted>
  <dcterms:created xsi:type="dcterms:W3CDTF">2024-10-01T20:03:00Z</dcterms:created>
  <dcterms:modified xsi:type="dcterms:W3CDTF">2024-10-01T20:03:00Z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0x010100C9828AA543F2CD4793C47B043449AAC7</vt:lpwstr>
  </property>
  <property fmtid="{D5CDD505-2E9C-101B-9397-08002B2CF9AE}" pid="3" name="GrammarlyDocumentId">
    <vt:lpwstr>99773cbb6c8d3594775af2c28d7c50190cb71563af5cd72a75a8bd8ab9c41a10</vt:lpwstr>
  </property>
</Properties>
</file>